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F0771E" w:rsidTr="00F0771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0771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0771E" w:rsidRDefault="00F0771E">
                  <w:pPr>
                    <w:spacing w:line="240" w:lineRule="exact"/>
                    <w:rPr>
                      <w:rFonts w:ascii="Arial" w:hAnsi="Arial" w:cs="Arial"/>
                      <w:b/>
                      <w:bCs/>
                      <w:sz w:val="16"/>
                      <w:szCs w:val="16"/>
                    </w:rPr>
                  </w:pPr>
                  <w:r>
                    <w:rPr>
                      <w:rFonts w:ascii="Arial" w:hAnsi="Arial" w:cs="Arial"/>
                      <w:sz w:val="16"/>
                      <w:szCs w:val="16"/>
                    </w:rPr>
                    <w:t>14 Ağustos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0771E" w:rsidRDefault="00F0771E">
                  <w:pPr>
                    <w:spacing w:line="240" w:lineRule="exact"/>
                    <w:jc w:val="center"/>
                    <w:rPr>
                      <w:rFonts w:ascii="Palatino Linotype" w:hAnsi="Palatino Linotype"/>
                      <w:b/>
                      <w:bCs/>
                      <w:color w:val="800080"/>
                      <w:sz w:val="24"/>
                      <w:szCs w:val="24"/>
                    </w:rP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0771E" w:rsidRDefault="00F0771E">
                  <w:pPr>
                    <w:pStyle w:val="NormalWeb"/>
                    <w:jc w:val="right"/>
                    <w:rPr>
                      <w:rFonts w:ascii="Arial" w:hAnsi="Arial" w:cs="Arial"/>
                      <w:sz w:val="16"/>
                      <w:szCs w:val="16"/>
                    </w:rPr>
                  </w:pPr>
                  <w:proofErr w:type="gramStart"/>
                  <w:r>
                    <w:rPr>
                      <w:rFonts w:ascii="Arial" w:hAnsi="Arial" w:cs="Arial"/>
                      <w:sz w:val="16"/>
                      <w:szCs w:val="16"/>
                    </w:rPr>
                    <w:t>Sayı : 29445</w:t>
                  </w:r>
                  <w:proofErr w:type="gramEnd"/>
                </w:p>
              </w:tc>
            </w:tr>
            <w:tr w:rsidR="00F0771E">
              <w:trPr>
                <w:trHeight w:val="480"/>
                <w:jc w:val="center"/>
              </w:trPr>
              <w:tc>
                <w:tcPr>
                  <w:tcW w:w="8789" w:type="dxa"/>
                  <w:gridSpan w:val="3"/>
                  <w:tcMar>
                    <w:top w:w="0" w:type="dxa"/>
                    <w:left w:w="108" w:type="dxa"/>
                    <w:bottom w:w="0" w:type="dxa"/>
                    <w:right w:w="108" w:type="dxa"/>
                  </w:tcMar>
                  <w:vAlign w:val="center"/>
                  <w:hideMark/>
                </w:tcPr>
                <w:p w:rsidR="00F0771E" w:rsidRDefault="00F0771E">
                  <w:pPr>
                    <w:pStyle w:val="NormalWeb"/>
                    <w:jc w:val="center"/>
                    <w:rPr>
                      <w:rFonts w:ascii="Arial" w:hAnsi="Arial" w:cs="Arial"/>
                      <w:b/>
                      <w:bCs/>
                      <w:color w:val="000080"/>
                      <w:sz w:val="18"/>
                      <w:szCs w:val="18"/>
                    </w:rPr>
                  </w:pPr>
                  <w:r>
                    <w:rPr>
                      <w:rFonts w:ascii="Arial" w:hAnsi="Arial" w:cs="Arial"/>
                      <w:b/>
                      <w:bCs/>
                      <w:color w:val="000080"/>
                      <w:sz w:val="18"/>
                      <w:szCs w:val="18"/>
                    </w:rPr>
                    <w:t>TEBLİĞ</w:t>
                  </w:r>
                </w:p>
              </w:tc>
            </w:tr>
            <w:tr w:rsidR="00F0771E">
              <w:trPr>
                <w:trHeight w:val="480"/>
                <w:jc w:val="center"/>
              </w:trPr>
              <w:tc>
                <w:tcPr>
                  <w:tcW w:w="8789" w:type="dxa"/>
                  <w:gridSpan w:val="3"/>
                  <w:tcMar>
                    <w:top w:w="0" w:type="dxa"/>
                    <w:left w:w="108" w:type="dxa"/>
                    <w:bottom w:w="0" w:type="dxa"/>
                    <w:right w:w="108" w:type="dxa"/>
                  </w:tcMar>
                  <w:vAlign w:val="center"/>
                </w:tcPr>
                <w:p w:rsidR="00F0771E" w:rsidRDefault="00F0771E">
                  <w:pPr>
                    <w:pStyle w:val="Balk11pt"/>
                    <w:spacing w:line="240" w:lineRule="exact"/>
                    <w:rPr>
                      <w:sz w:val="18"/>
                      <w:szCs w:val="18"/>
                    </w:rPr>
                  </w:pPr>
                  <w:r>
                    <w:rPr>
                      <w:sz w:val="18"/>
                      <w:szCs w:val="18"/>
                    </w:rPr>
                    <w:t>Ekonomi Bakanlığından:</w:t>
                  </w:r>
                </w:p>
                <w:p w:rsidR="00F0771E" w:rsidRDefault="00F0771E">
                  <w:pPr>
                    <w:pStyle w:val="OrtaBalkBold"/>
                    <w:spacing w:before="56" w:line="240" w:lineRule="exact"/>
                    <w:rPr>
                      <w:sz w:val="18"/>
                      <w:szCs w:val="18"/>
                    </w:rPr>
                  </w:pPr>
                  <w:r>
                    <w:rPr>
                      <w:sz w:val="18"/>
                      <w:szCs w:val="18"/>
                    </w:rPr>
                    <w:t>AKRİLONİTRİL BUTADİEN STİREN KOPOLİMERİ İTHALATINDA TARİFE</w:t>
                  </w:r>
                </w:p>
                <w:p w:rsidR="00F0771E" w:rsidRDefault="00F0771E">
                  <w:pPr>
                    <w:pStyle w:val="OrtaBalkBold"/>
                    <w:spacing w:after="170" w:line="240" w:lineRule="exact"/>
                    <w:rPr>
                      <w:sz w:val="18"/>
                      <w:szCs w:val="18"/>
                    </w:rPr>
                  </w:pPr>
                  <w:r>
                    <w:rPr>
                      <w:sz w:val="18"/>
                      <w:szCs w:val="18"/>
                    </w:rPr>
                    <w:t>KONTENJANI UYGULANMASI HAKKINDA TEBLİĞ</w:t>
                  </w:r>
                </w:p>
                <w:p w:rsidR="00F0771E" w:rsidRDefault="00F0771E">
                  <w:pPr>
                    <w:pStyle w:val="Metin"/>
                    <w:spacing w:line="240" w:lineRule="exact"/>
                    <w:rPr>
                      <w:b/>
                      <w:bCs/>
                      <w:sz w:val="18"/>
                      <w:szCs w:val="18"/>
                    </w:rPr>
                  </w:pPr>
                  <w:r>
                    <w:rPr>
                      <w:b/>
                      <w:bCs/>
                      <w:sz w:val="18"/>
                      <w:szCs w:val="18"/>
                    </w:rPr>
                    <w:t>Amaç ve kapsam</w:t>
                  </w:r>
                </w:p>
                <w:p w:rsidR="00F0771E" w:rsidRDefault="00F0771E">
                  <w:pPr>
                    <w:pStyle w:val="Metin"/>
                    <w:spacing w:line="240" w:lineRule="exact"/>
                    <w:rPr>
                      <w:sz w:val="18"/>
                      <w:szCs w:val="18"/>
                    </w:rPr>
                  </w:pPr>
                  <w:r>
                    <w:rPr>
                      <w:b/>
                      <w:bCs/>
                      <w:sz w:val="18"/>
                      <w:szCs w:val="18"/>
                    </w:rPr>
                    <w:t>MADDE 1 –</w:t>
                  </w:r>
                  <w:r>
                    <w:rPr>
                      <w:sz w:val="18"/>
                      <w:szCs w:val="18"/>
                    </w:rPr>
                    <w:t xml:space="preserve"> (1) Bu Tebliğin amacı, 15/6/2015 tarihli ve 2015/7750 sayılı Bakanlar Kurulu Kararı ile yürürlüğe konulan </w:t>
                  </w:r>
                  <w:proofErr w:type="spellStart"/>
                  <w:r>
                    <w:rPr>
                      <w:sz w:val="18"/>
                      <w:szCs w:val="18"/>
                    </w:rPr>
                    <w:t>Akrilonitril</w:t>
                  </w:r>
                  <w:proofErr w:type="spellEnd"/>
                  <w:r>
                    <w:rPr>
                      <w:sz w:val="18"/>
                      <w:szCs w:val="18"/>
                    </w:rPr>
                    <w:t xml:space="preserve"> </w:t>
                  </w:r>
                  <w:proofErr w:type="spellStart"/>
                  <w:r>
                    <w:rPr>
                      <w:sz w:val="18"/>
                      <w:szCs w:val="18"/>
                    </w:rPr>
                    <w:t>Butadien</w:t>
                  </w:r>
                  <w:proofErr w:type="spellEnd"/>
                  <w:r>
                    <w:rPr>
                      <w:sz w:val="18"/>
                      <w:szCs w:val="18"/>
                    </w:rPr>
                    <w:t xml:space="preserve"> </w:t>
                  </w:r>
                  <w:proofErr w:type="spellStart"/>
                  <w:r>
                    <w:rPr>
                      <w:sz w:val="18"/>
                      <w:szCs w:val="18"/>
                    </w:rPr>
                    <w:t>Stiren</w:t>
                  </w:r>
                  <w:proofErr w:type="spellEnd"/>
                  <w:r>
                    <w:rPr>
                      <w:sz w:val="18"/>
                      <w:szCs w:val="18"/>
                    </w:rPr>
                    <w:t xml:space="preserve"> Kopolimeri İthalatında Tarife Kontenjanı Uygulanması Hakkında Karar uyarınca, 3903.30.00.00.00 gümrük tarife istatistik pozisyonlu (</w:t>
                  </w:r>
                  <w:proofErr w:type="gramStart"/>
                  <w:r>
                    <w:rPr>
                      <w:sz w:val="18"/>
                      <w:szCs w:val="18"/>
                    </w:rPr>
                    <w:t>G.T.İ</w:t>
                  </w:r>
                  <w:proofErr w:type="gramEnd"/>
                  <w:r>
                    <w:rPr>
                      <w:sz w:val="18"/>
                      <w:szCs w:val="18"/>
                    </w:rPr>
                    <w:t xml:space="preserve">.P) çamaşır makinesi, bulaşık makinesi ve buzdolabı iç ve dış aksam parçalarının üretiminde kullanılan kendinden renkli, UV dayanımı ve </w:t>
                  </w:r>
                  <w:proofErr w:type="spellStart"/>
                  <w:r>
                    <w:rPr>
                      <w:sz w:val="18"/>
                      <w:szCs w:val="18"/>
                    </w:rPr>
                    <w:t>antistatik</w:t>
                  </w:r>
                  <w:proofErr w:type="spellEnd"/>
                  <w:r>
                    <w:rPr>
                      <w:sz w:val="18"/>
                      <w:szCs w:val="18"/>
                    </w:rPr>
                    <w:t xml:space="preserve"> özelliklere sahip, aşağıdakileri içeren;</w:t>
                  </w:r>
                </w:p>
                <w:p w:rsidR="00F0771E" w:rsidRDefault="00F0771E">
                  <w:pPr>
                    <w:pStyle w:val="Metin"/>
                    <w:spacing w:line="240" w:lineRule="exact"/>
                    <w:rPr>
                      <w:sz w:val="18"/>
                      <w:szCs w:val="18"/>
                    </w:rPr>
                  </w:pPr>
                  <w:r>
                    <w:rPr>
                      <w:sz w:val="18"/>
                      <w:szCs w:val="18"/>
                    </w:rPr>
                    <w:t xml:space="preserve">- gerilme katsayısı 2250 </w:t>
                  </w:r>
                  <w:proofErr w:type="spellStart"/>
                  <w:r>
                    <w:rPr>
                      <w:sz w:val="18"/>
                      <w:szCs w:val="18"/>
                    </w:rPr>
                    <w:t>MPa</w:t>
                  </w:r>
                  <w:proofErr w:type="spellEnd"/>
                  <w:r>
                    <w:rPr>
                      <w:sz w:val="18"/>
                      <w:szCs w:val="18"/>
                    </w:rPr>
                    <w:t xml:space="preserve"> (</w:t>
                  </w:r>
                  <w:proofErr w:type="spellStart"/>
                  <w:r>
                    <w:rPr>
                      <w:sz w:val="18"/>
                      <w:szCs w:val="18"/>
                    </w:rPr>
                    <w:t>Megapascal</w:t>
                  </w:r>
                  <w:proofErr w:type="spellEnd"/>
                  <w:r>
                    <w:rPr>
                      <w:sz w:val="18"/>
                      <w:szCs w:val="18"/>
                    </w:rPr>
                    <w:t xml:space="preserve">)  veya daha fazla fakat 2270 </w:t>
                  </w:r>
                  <w:proofErr w:type="spellStart"/>
                  <w:r>
                    <w:rPr>
                      <w:sz w:val="18"/>
                      <w:szCs w:val="18"/>
                    </w:rPr>
                    <w:t>MPa</w:t>
                  </w:r>
                  <w:proofErr w:type="spellEnd"/>
                  <w:r>
                    <w:rPr>
                      <w:sz w:val="18"/>
                      <w:szCs w:val="18"/>
                    </w:rPr>
                    <w:t xml:space="preserve"> </w:t>
                  </w:r>
                  <w:proofErr w:type="gramStart"/>
                  <w:r>
                    <w:rPr>
                      <w:sz w:val="18"/>
                      <w:szCs w:val="18"/>
                    </w:rPr>
                    <w:t>dan</w:t>
                  </w:r>
                  <w:proofErr w:type="gramEnd"/>
                  <w:r>
                    <w:rPr>
                      <w:sz w:val="18"/>
                      <w:szCs w:val="18"/>
                    </w:rPr>
                    <w:t xml:space="preserve"> az olan (ISO 527 metoduna göre belirlenmiş),</w:t>
                  </w:r>
                </w:p>
                <w:p w:rsidR="00F0771E" w:rsidRDefault="00F0771E">
                  <w:pPr>
                    <w:pStyle w:val="Metin"/>
                    <w:spacing w:line="240" w:lineRule="exact"/>
                    <w:rPr>
                      <w:sz w:val="18"/>
                      <w:szCs w:val="18"/>
                    </w:rPr>
                  </w:pPr>
                  <w:r>
                    <w:rPr>
                      <w:sz w:val="18"/>
                      <w:szCs w:val="18"/>
                    </w:rPr>
                    <w:t>- kopmada gerilme dayanımı % 25 (ISO 527 ye göre belirlenmiş),</w:t>
                  </w:r>
                </w:p>
                <w:p w:rsidR="00F0771E" w:rsidRDefault="00F0771E">
                  <w:pPr>
                    <w:pStyle w:val="Metin"/>
                    <w:spacing w:line="240" w:lineRule="exact"/>
                    <w:rPr>
                      <w:sz w:val="18"/>
                      <w:szCs w:val="18"/>
                    </w:rPr>
                  </w:pPr>
                  <w:r>
                    <w:rPr>
                      <w:sz w:val="18"/>
                      <w:szCs w:val="18"/>
                    </w:rPr>
                    <w:t xml:space="preserve">- 220 °C’de 10 </w:t>
                  </w:r>
                  <w:proofErr w:type="spellStart"/>
                  <w:r>
                    <w:rPr>
                      <w:sz w:val="18"/>
                      <w:szCs w:val="18"/>
                    </w:rPr>
                    <w:t>kg’mının</w:t>
                  </w:r>
                  <w:proofErr w:type="spellEnd"/>
                  <w:r>
                    <w:rPr>
                      <w:sz w:val="18"/>
                      <w:szCs w:val="18"/>
                    </w:rPr>
                    <w:t xml:space="preserve"> erime akış hızı 10g/10dk  veya daha fazla fakat 21 g/10dk’dan az olan (ISO 1133 e göre belirlenmiş),</w:t>
                  </w:r>
                </w:p>
                <w:p w:rsidR="00F0771E" w:rsidRDefault="00F0771E">
                  <w:pPr>
                    <w:pStyle w:val="Metin"/>
                    <w:spacing w:line="240" w:lineRule="exact"/>
                    <w:rPr>
                      <w:sz w:val="18"/>
                      <w:szCs w:val="18"/>
                    </w:rPr>
                  </w:pPr>
                  <w:r>
                    <w:rPr>
                      <w:sz w:val="18"/>
                      <w:szCs w:val="18"/>
                    </w:rPr>
                    <w:t>- renk değeri ISO 11664-4 test metoduna göre belirlenmiş;</w:t>
                  </w:r>
                </w:p>
                <w:p w:rsidR="00F0771E" w:rsidRDefault="00F0771E">
                  <w:pPr>
                    <w:pStyle w:val="Metin"/>
                    <w:spacing w:line="240" w:lineRule="exact"/>
                    <w:rPr>
                      <w:sz w:val="18"/>
                      <w:szCs w:val="18"/>
                    </w:rPr>
                  </w:pPr>
                  <w:r>
                    <w:rPr>
                      <w:sz w:val="18"/>
                      <w:szCs w:val="18"/>
                    </w:rPr>
                    <w:t>- *“L” değeri 92,80 eşit veya daha fazla ve 94’e eşit veya daha az olan,</w:t>
                  </w:r>
                </w:p>
                <w:p w:rsidR="00F0771E" w:rsidRDefault="00F0771E">
                  <w:pPr>
                    <w:pStyle w:val="Metin"/>
                    <w:spacing w:line="240" w:lineRule="exact"/>
                    <w:rPr>
                      <w:sz w:val="18"/>
                      <w:szCs w:val="18"/>
                    </w:rPr>
                  </w:pPr>
                  <w:r>
                    <w:rPr>
                      <w:sz w:val="18"/>
                      <w:szCs w:val="18"/>
                    </w:rPr>
                    <w:t>- *“a” değeri -006’a eşit veya daha fazla ve -3,02’ye eşit veya daha az olan,</w:t>
                  </w:r>
                </w:p>
                <w:p w:rsidR="00F0771E" w:rsidRDefault="00F0771E">
                  <w:pPr>
                    <w:pStyle w:val="Metin"/>
                    <w:spacing w:line="240" w:lineRule="exact"/>
                    <w:rPr>
                      <w:sz w:val="18"/>
                      <w:szCs w:val="18"/>
                    </w:rPr>
                  </w:pPr>
                  <w:r>
                    <w:rPr>
                      <w:sz w:val="18"/>
                      <w:szCs w:val="18"/>
                    </w:rPr>
                    <w:t>- *“b” değeri -0,62’ye eşit veya daha fazla ve  -1,82’ye eşit veya daha az olan</w:t>
                  </w:r>
                </w:p>
                <w:p w:rsidR="00F0771E" w:rsidRDefault="00F0771E">
                  <w:pPr>
                    <w:pStyle w:val="Metin"/>
                    <w:spacing w:line="240" w:lineRule="exact"/>
                    <w:rPr>
                      <w:sz w:val="18"/>
                      <w:szCs w:val="18"/>
                    </w:rPr>
                  </w:pPr>
                  <w:proofErr w:type="spellStart"/>
                  <w:r>
                    <w:rPr>
                      <w:sz w:val="18"/>
                      <w:szCs w:val="18"/>
                    </w:rPr>
                    <w:t>akrilonitril</w:t>
                  </w:r>
                  <w:proofErr w:type="spellEnd"/>
                  <w:r>
                    <w:rPr>
                      <w:sz w:val="18"/>
                      <w:szCs w:val="18"/>
                    </w:rPr>
                    <w:t xml:space="preserve"> </w:t>
                  </w:r>
                  <w:proofErr w:type="spellStart"/>
                  <w:r>
                    <w:rPr>
                      <w:sz w:val="18"/>
                      <w:szCs w:val="18"/>
                    </w:rPr>
                    <w:t>butadien</w:t>
                  </w:r>
                  <w:proofErr w:type="spellEnd"/>
                  <w:r>
                    <w:rPr>
                      <w:sz w:val="18"/>
                      <w:szCs w:val="18"/>
                    </w:rPr>
                    <w:t xml:space="preserve"> </w:t>
                  </w:r>
                  <w:proofErr w:type="spellStart"/>
                  <w:r>
                    <w:rPr>
                      <w:sz w:val="18"/>
                      <w:szCs w:val="18"/>
                    </w:rPr>
                    <w:t>stiren</w:t>
                  </w:r>
                  <w:proofErr w:type="spellEnd"/>
                  <w:r>
                    <w:rPr>
                      <w:sz w:val="18"/>
                      <w:szCs w:val="18"/>
                    </w:rPr>
                    <w:t xml:space="preserve"> kopolimeri ithalatında açılan tarife kontenjanının dağıtımı, yöntemi ile başvuru ve kullanım usul ve esaslarının düzenlenmesidir.</w:t>
                  </w:r>
                </w:p>
                <w:p w:rsidR="00F0771E" w:rsidRDefault="00F0771E">
                  <w:pPr>
                    <w:pStyle w:val="Metin"/>
                    <w:spacing w:line="240" w:lineRule="exact"/>
                    <w:rPr>
                      <w:b/>
                      <w:bCs/>
                      <w:sz w:val="18"/>
                      <w:szCs w:val="18"/>
                    </w:rPr>
                  </w:pPr>
                  <w:r>
                    <w:rPr>
                      <w:b/>
                      <w:bCs/>
                      <w:sz w:val="18"/>
                      <w:szCs w:val="18"/>
                    </w:rPr>
                    <w:t>Dayanak</w:t>
                  </w:r>
                </w:p>
                <w:p w:rsidR="00F0771E" w:rsidRDefault="00F0771E">
                  <w:pPr>
                    <w:pStyle w:val="Metin"/>
                    <w:spacing w:line="240" w:lineRule="exact"/>
                    <w:rPr>
                      <w:sz w:val="18"/>
                      <w:szCs w:val="18"/>
                    </w:rPr>
                  </w:pPr>
                  <w:r>
                    <w:rPr>
                      <w:b/>
                      <w:bCs/>
                      <w:sz w:val="18"/>
                      <w:szCs w:val="18"/>
                    </w:rPr>
                    <w:t>MADDE 2 –</w:t>
                  </w:r>
                  <w:r>
                    <w:rPr>
                      <w:sz w:val="18"/>
                      <w:szCs w:val="18"/>
                    </w:rPr>
                    <w:t xml:space="preserve"> (1) Bu Tebliğ, </w:t>
                  </w:r>
                  <w:proofErr w:type="spellStart"/>
                  <w:r>
                    <w:rPr>
                      <w:sz w:val="18"/>
                      <w:szCs w:val="18"/>
                    </w:rPr>
                    <w:t>Akrilonitril</w:t>
                  </w:r>
                  <w:proofErr w:type="spellEnd"/>
                  <w:r>
                    <w:rPr>
                      <w:sz w:val="18"/>
                      <w:szCs w:val="18"/>
                    </w:rPr>
                    <w:t xml:space="preserve"> </w:t>
                  </w:r>
                  <w:proofErr w:type="spellStart"/>
                  <w:r>
                    <w:rPr>
                      <w:sz w:val="18"/>
                      <w:szCs w:val="18"/>
                    </w:rPr>
                    <w:t>Butadien</w:t>
                  </w:r>
                  <w:proofErr w:type="spellEnd"/>
                  <w:r>
                    <w:rPr>
                      <w:sz w:val="18"/>
                      <w:szCs w:val="18"/>
                    </w:rPr>
                    <w:t xml:space="preserve"> </w:t>
                  </w:r>
                  <w:proofErr w:type="spellStart"/>
                  <w:r>
                    <w:rPr>
                      <w:sz w:val="18"/>
                      <w:szCs w:val="18"/>
                    </w:rPr>
                    <w:t>Stiren</w:t>
                  </w:r>
                  <w:proofErr w:type="spellEnd"/>
                  <w:r>
                    <w:rPr>
                      <w:sz w:val="18"/>
                      <w:szCs w:val="18"/>
                    </w:rPr>
                    <w:t xml:space="preserve"> Kopolimeri İthalatında Tarife Kontenjanı Uygulanması Hakkında Karar ile </w:t>
                  </w:r>
                  <w:proofErr w:type="gramStart"/>
                  <w:r>
                    <w:rPr>
                      <w:sz w:val="18"/>
                      <w:szCs w:val="18"/>
                    </w:rPr>
                    <w:t>14/4/2010</w:t>
                  </w:r>
                  <w:proofErr w:type="gramEnd"/>
                  <w:r>
                    <w:rPr>
                      <w:sz w:val="18"/>
                      <w:szCs w:val="18"/>
                    </w:rPr>
                    <w:t xml:space="preserve"> tarihli ve 2010/339 sayılı Bakanlar Kurulu Kararı ile yürürlüğe konulan İthalatta Kota ve Tarife Kontenjanı İdaresi Hakkında Karara dayanılarak hazırlanmıştır.</w:t>
                  </w:r>
                </w:p>
                <w:p w:rsidR="00F0771E" w:rsidRDefault="00F0771E">
                  <w:pPr>
                    <w:pStyle w:val="Metin"/>
                    <w:spacing w:line="240" w:lineRule="exact"/>
                    <w:rPr>
                      <w:b/>
                      <w:bCs/>
                      <w:sz w:val="18"/>
                      <w:szCs w:val="18"/>
                    </w:rPr>
                  </w:pPr>
                  <w:r>
                    <w:rPr>
                      <w:b/>
                      <w:bCs/>
                      <w:sz w:val="18"/>
                      <w:szCs w:val="18"/>
                    </w:rPr>
                    <w:t>Tarife kontenjanı başvuruları ve dağıtımı</w:t>
                  </w:r>
                </w:p>
                <w:p w:rsidR="00F0771E" w:rsidRDefault="00F0771E">
                  <w:pPr>
                    <w:pStyle w:val="Metin"/>
                    <w:spacing w:line="240" w:lineRule="exact"/>
                    <w:rPr>
                      <w:sz w:val="18"/>
                      <w:szCs w:val="18"/>
                    </w:rPr>
                  </w:pPr>
                  <w:r>
                    <w:rPr>
                      <w:b/>
                      <w:bCs/>
                      <w:sz w:val="18"/>
                      <w:szCs w:val="18"/>
                    </w:rPr>
                    <w:t>MADDE 3 –</w:t>
                  </w:r>
                  <w:r>
                    <w:rPr>
                      <w:sz w:val="18"/>
                      <w:szCs w:val="18"/>
                    </w:rPr>
                    <w:t xml:space="preserve"> (1) </w:t>
                  </w:r>
                  <w:proofErr w:type="spellStart"/>
                  <w:r>
                    <w:rPr>
                      <w:sz w:val="18"/>
                      <w:szCs w:val="18"/>
                    </w:rPr>
                    <w:t>Akrilonitril</w:t>
                  </w:r>
                  <w:proofErr w:type="spellEnd"/>
                  <w:r>
                    <w:rPr>
                      <w:sz w:val="18"/>
                      <w:szCs w:val="18"/>
                    </w:rPr>
                    <w:t xml:space="preserve"> </w:t>
                  </w:r>
                  <w:proofErr w:type="spellStart"/>
                  <w:r>
                    <w:rPr>
                      <w:sz w:val="18"/>
                      <w:szCs w:val="18"/>
                    </w:rPr>
                    <w:t>Butadien</w:t>
                  </w:r>
                  <w:proofErr w:type="spellEnd"/>
                  <w:r>
                    <w:rPr>
                      <w:sz w:val="18"/>
                      <w:szCs w:val="18"/>
                    </w:rPr>
                    <w:t xml:space="preserve"> </w:t>
                  </w:r>
                  <w:proofErr w:type="spellStart"/>
                  <w:r>
                    <w:rPr>
                      <w:sz w:val="18"/>
                      <w:szCs w:val="18"/>
                    </w:rPr>
                    <w:t>Stiren</w:t>
                  </w:r>
                  <w:proofErr w:type="spellEnd"/>
                  <w:r>
                    <w:rPr>
                      <w:sz w:val="18"/>
                      <w:szCs w:val="18"/>
                    </w:rPr>
                    <w:t xml:space="preserve"> Kopolimeri İthalatında Tarife Kontenjanı Uygulanması Hakkında Karar uyarınca, 3903.30.00.00.00 </w:t>
                  </w:r>
                  <w:proofErr w:type="spellStart"/>
                  <w:proofErr w:type="gramStart"/>
                  <w:r>
                    <w:rPr>
                      <w:sz w:val="18"/>
                      <w:szCs w:val="18"/>
                    </w:rPr>
                    <w:t>G.T.İ</w:t>
                  </w:r>
                  <w:proofErr w:type="gramEnd"/>
                  <w:r>
                    <w:rPr>
                      <w:sz w:val="18"/>
                      <w:szCs w:val="18"/>
                    </w:rPr>
                    <w:t>.P’li</w:t>
                  </w:r>
                  <w:proofErr w:type="spellEnd"/>
                  <w:r>
                    <w:rPr>
                      <w:sz w:val="18"/>
                      <w:szCs w:val="18"/>
                    </w:rPr>
                    <w:t xml:space="preserve"> 1 inci maddede tanımlanan </w:t>
                  </w:r>
                  <w:proofErr w:type="spellStart"/>
                  <w:r>
                    <w:rPr>
                      <w:sz w:val="18"/>
                      <w:szCs w:val="18"/>
                    </w:rPr>
                    <w:t>akrilonitril</w:t>
                  </w:r>
                  <w:proofErr w:type="spellEnd"/>
                  <w:r>
                    <w:rPr>
                      <w:sz w:val="18"/>
                      <w:szCs w:val="18"/>
                    </w:rPr>
                    <w:t xml:space="preserve"> </w:t>
                  </w:r>
                  <w:proofErr w:type="spellStart"/>
                  <w:r>
                    <w:rPr>
                      <w:sz w:val="18"/>
                      <w:szCs w:val="18"/>
                    </w:rPr>
                    <w:t>butadien</w:t>
                  </w:r>
                  <w:proofErr w:type="spellEnd"/>
                  <w:r>
                    <w:rPr>
                      <w:sz w:val="18"/>
                      <w:szCs w:val="18"/>
                    </w:rPr>
                    <w:t xml:space="preserve"> </w:t>
                  </w:r>
                  <w:proofErr w:type="spellStart"/>
                  <w:r>
                    <w:rPr>
                      <w:sz w:val="18"/>
                      <w:szCs w:val="18"/>
                    </w:rPr>
                    <w:t>stiren</w:t>
                  </w:r>
                  <w:proofErr w:type="spellEnd"/>
                  <w:r>
                    <w:rPr>
                      <w:sz w:val="18"/>
                      <w:szCs w:val="18"/>
                    </w:rPr>
                    <w:t xml:space="preserve"> kopolimeri ithalatında açılan 2.000 tonluk tarife kontenjanının dağıtımı söz konusu ürünü çamaşır makinesi, bulaşık makinesi ve buzdolabı iç ve dış aksam parçalarının üretiminde  hammadde olarak kullanan sanayicilere yapılacaktır.</w:t>
                  </w:r>
                </w:p>
                <w:p w:rsidR="00F0771E" w:rsidRDefault="00F0771E">
                  <w:pPr>
                    <w:pStyle w:val="Metin"/>
                    <w:spacing w:line="240" w:lineRule="exact"/>
                    <w:rPr>
                      <w:sz w:val="18"/>
                      <w:szCs w:val="18"/>
                    </w:rPr>
                  </w:pPr>
                  <w:proofErr w:type="gramStart"/>
                  <w:r>
                    <w:rPr>
                      <w:sz w:val="18"/>
                      <w:szCs w:val="18"/>
                    </w:rPr>
                    <w:t>(2) Tarife kontenjanından faydalanabilmek için, sanayicilerin bu Tebliğin yayımı tarihinden itibaren on iş günü içerisinde, Ek-1’de yer alan başvuru formu ile Ek-2’de yer alan başvuruya eklenmesi gereken belgeleri tam ve eksiksiz olarak düzenleyerek Ekonomi Bakanlığına (İthalat Genel Müdürlüğü) müracaat etmeleri gerekmekte olup, başvuruların değerlendirilmesinde, Ekonomi Bakanlığı genel evrak kayıt tarihi ve kayıt numarası esas alınacaktır.</w:t>
                  </w:r>
                  <w:proofErr w:type="gramEnd"/>
                </w:p>
                <w:p w:rsidR="00F0771E" w:rsidRDefault="00F0771E">
                  <w:pPr>
                    <w:pStyle w:val="Metin"/>
                    <w:spacing w:line="240" w:lineRule="exact"/>
                    <w:rPr>
                      <w:sz w:val="18"/>
                      <w:szCs w:val="18"/>
                    </w:rPr>
                  </w:pPr>
                  <w:r>
                    <w:rPr>
                      <w:sz w:val="18"/>
                      <w:szCs w:val="18"/>
                    </w:rPr>
                    <w:t>(3) Başvurulara ilişkin olarak ihtiyaç duyulması halinde Ekonomi Bakanlığınca (İthalat Genel Müdürlüğü) Ek-1’de yer alan başvuru formu ile Ek-2’de yer alan başvuruya eklenmesi gereken belgeler ile ilgili olarak firmadan ve/veya bu belgeleri düzenleyen kişi, kurum ve kuruluşlardan ek veya açıklayıcı belge ve bilgi talep edilebilir.</w:t>
                  </w:r>
                </w:p>
                <w:p w:rsidR="00F0771E" w:rsidRDefault="00F0771E">
                  <w:pPr>
                    <w:pStyle w:val="Metin"/>
                    <w:spacing w:line="240" w:lineRule="exact"/>
                    <w:rPr>
                      <w:sz w:val="18"/>
                      <w:szCs w:val="18"/>
                    </w:rPr>
                  </w:pPr>
                  <w:r>
                    <w:rPr>
                      <w:sz w:val="18"/>
                      <w:szCs w:val="18"/>
                    </w:rPr>
                    <w:t>(4) Değerlendirmeye alınabilecek nitelikteki başvurularda talep edilen toplam tarife kontenjanı miktarının, açılmış olan tarife kontenjanı miktarından daha düşük olması durumunda talepler tam olarak karşılanır.</w:t>
                  </w:r>
                </w:p>
                <w:p w:rsidR="00F0771E" w:rsidRDefault="00F0771E">
                  <w:pPr>
                    <w:pStyle w:val="Metin"/>
                    <w:spacing w:line="240" w:lineRule="exact"/>
                    <w:rPr>
                      <w:sz w:val="18"/>
                      <w:szCs w:val="18"/>
                    </w:rPr>
                  </w:pPr>
                  <w:r>
                    <w:rPr>
                      <w:sz w:val="18"/>
                      <w:szCs w:val="18"/>
                    </w:rPr>
                    <w:t>(5) Değerlendirmeye alınabilecek nitelikteki başvurularda talep edilen toplam tarife kontenjanı miktarının açılan tarife kontenjanı miktarından daha fazla olması durumunda ise dağıtım, geçerli başvuru sayısı, toplam talep miktarı, tüketim miktarı ve/veya ithalat performansı çerçevesinde gerçekleştirilir.</w:t>
                  </w:r>
                </w:p>
                <w:p w:rsidR="00F0771E" w:rsidRDefault="00F0771E">
                  <w:pPr>
                    <w:pStyle w:val="Metin"/>
                    <w:spacing w:line="240" w:lineRule="exact"/>
                    <w:rPr>
                      <w:sz w:val="18"/>
                      <w:szCs w:val="18"/>
                    </w:rPr>
                  </w:pPr>
                  <w:r>
                    <w:rPr>
                      <w:sz w:val="18"/>
                      <w:szCs w:val="18"/>
                    </w:rPr>
                    <w:t>(6) Dağıtılan toplam tarife kontenjanı miktarının, açılan tarife kontenjanı miktarından daha düşük olması halinde, artan miktarın dağıtımı Ekonomi Bakanlığınca yayımlanacak yeni bir tebliğ ile yapılabilir.</w:t>
                  </w:r>
                </w:p>
                <w:p w:rsidR="00F0771E" w:rsidRDefault="00F0771E">
                  <w:pPr>
                    <w:pStyle w:val="Metin"/>
                    <w:spacing w:line="240" w:lineRule="exact"/>
                    <w:rPr>
                      <w:b/>
                      <w:bCs/>
                      <w:sz w:val="18"/>
                      <w:szCs w:val="18"/>
                    </w:rPr>
                  </w:pPr>
                  <w:r>
                    <w:rPr>
                      <w:b/>
                      <w:bCs/>
                      <w:sz w:val="18"/>
                      <w:szCs w:val="18"/>
                    </w:rPr>
                    <w:t>İthal lisansı düzenlenmesi</w:t>
                  </w:r>
                </w:p>
                <w:p w:rsidR="00F0771E" w:rsidRDefault="00F0771E">
                  <w:pPr>
                    <w:pStyle w:val="Metin"/>
                    <w:spacing w:line="240" w:lineRule="exact"/>
                    <w:rPr>
                      <w:sz w:val="18"/>
                      <w:szCs w:val="18"/>
                    </w:rPr>
                  </w:pPr>
                  <w:r>
                    <w:rPr>
                      <w:b/>
                      <w:bCs/>
                      <w:sz w:val="18"/>
                      <w:szCs w:val="18"/>
                    </w:rPr>
                    <w:t>MADDE 4 –</w:t>
                  </w:r>
                  <w:r>
                    <w:rPr>
                      <w:sz w:val="18"/>
                      <w:szCs w:val="18"/>
                    </w:rPr>
                    <w:t xml:space="preserve"> (1) Bu Tebliğde belirtilen usul ve esaslar çerçevesinde yapılan tarife kontenjanı dağıtımı sonucunda oluşan tahsisat hakkı dikkate alınarak, 3903.30.00.00.00 </w:t>
                  </w:r>
                  <w:proofErr w:type="spellStart"/>
                  <w:proofErr w:type="gramStart"/>
                  <w:r>
                    <w:rPr>
                      <w:sz w:val="18"/>
                      <w:szCs w:val="18"/>
                    </w:rPr>
                    <w:t>G.T.İ</w:t>
                  </w:r>
                  <w:proofErr w:type="gramEnd"/>
                  <w:r>
                    <w:rPr>
                      <w:sz w:val="18"/>
                      <w:szCs w:val="18"/>
                    </w:rPr>
                    <w:t>.P’sinde</w:t>
                  </w:r>
                  <w:proofErr w:type="spellEnd"/>
                  <w:r>
                    <w:rPr>
                      <w:sz w:val="18"/>
                      <w:szCs w:val="18"/>
                    </w:rPr>
                    <w:t xml:space="preserve"> yer alan özel tanımlı </w:t>
                  </w:r>
                  <w:proofErr w:type="spellStart"/>
                  <w:r>
                    <w:rPr>
                      <w:sz w:val="18"/>
                      <w:szCs w:val="18"/>
                    </w:rPr>
                    <w:t>akrilonitril</w:t>
                  </w:r>
                  <w:proofErr w:type="spellEnd"/>
                  <w:r>
                    <w:rPr>
                      <w:sz w:val="18"/>
                      <w:szCs w:val="18"/>
                    </w:rPr>
                    <w:t xml:space="preserve"> </w:t>
                  </w:r>
                  <w:proofErr w:type="spellStart"/>
                  <w:r>
                    <w:rPr>
                      <w:sz w:val="18"/>
                      <w:szCs w:val="18"/>
                    </w:rPr>
                    <w:t>butadien</w:t>
                  </w:r>
                  <w:proofErr w:type="spellEnd"/>
                  <w:r>
                    <w:rPr>
                      <w:sz w:val="18"/>
                      <w:szCs w:val="18"/>
                    </w:rPr>
                    <w:t xml:space="preserve"> </w:t>
                  </w:r>
                  <w:proofErr w:type="spellStart"/>
                  <w:r>
                    <w:rPr>
                      <w:sz w:val="18"/>
                      <w:szCs w:val="18"/>
                    </w:rPr>
                    <w:t>stiren</w:t>
                  </w:r>
                  <w:proofErr w:type="spellEnd"/>
                  <w:r>
                    <w:rPr>
                      <w:sz w:val="18"/>
                      <w:szCs w:val="18"/>
                    </w:rPr>
                    <w:t xml:space="preserve"> kopolimeri için Ekonomi Bakanlığınca (İthalat Genel Müdürlüğü) ithal lisansı düzenlenir.</w:t>
                  </w:r>
                </w:p>
                <w:p w:rsidR="00F0771E" w:rsidRDefault="00F0771E">
                  <w:pPr>
                    <w:pStyle w:val="Metin"/>
                    <w:spacing w:line="240" w:lineRule="exact"/>
                    <w:rPr>
                      <w:b/>
                      <w:bCs/>
                      <w:sz w:val="18"/>
                      <w:szCs w:val="18"/>
                    </w:rPr>
                  </w:pPr>
                  <w:r>
                    <w:rPr>
                      <w:b/>
                      <w:bCs/>
                      <w:sz w:val="18"/>
                      <w:szCs w:val="18"/>
                    </w:rPr>
                    <w:t>İthal lisansı geçerlilik süresi</w:t>
                  </w:r>
                </w:p>
                <w:p w:rsidR="00F0771E" w:rsidRDefault="00F0771E">
                  <w:pPr>
                    <w:pStyle w:val="Metin"/>
                    <w:spacing w:line="240" w:lineRule="exact"/>
                    <w:rPr>
                      <w:sz w:val="18"/>
                      <w:szCs w:val="18"/>
                    </w:rPr>
                  </w:pPr>
                  <w:r>
                    <w:rPr>
                      <w:b/>
                      <w:bCs/>
                      <w:sz w:val="18"/>
                      <w:szCs w:val="18"/>
                    </w:rPr>
                    <w:t>MADDE 5 –</w:t>
                  </w:r>
                  <w:r>
                    <w:rPr>
                      <w:sz w:val="18"/>
                      <w:szCs w:val="18"/>
                    </w:rPr>
                    <w:t xml:space="preserve"> (1) Bu Tebliğ çerçevesinde yapılacak ithalat için Ekonomi Bakanlığınca (İthalat Genel Müdürlüğü) düzenlenen ithal lisansları, </w:t>
                  </w:r>
                  <w:proofErr w:type="gramStart"/>
                  <w:r>
                    <w:rPr>
                      <w:sz w:val="18"/>
                      <w:szCs w:val="18"/>
                    </w:rPr>
                    <w:t>31/12/2015</w:t>
                  </w:r>
                  <w:proofErr w:type="gramEnd"/>
                  <w:r>
                    <w:rPr>
                      <w:sz w:val="18"/>
                      <w:szCs w:val="18"/>
                    </w:rPr>
                    <w:t xml:space="preserve"> tarihine kadar (bu tarih dâhil) geçerli olup, bu süre uzatılmaz.</w:t>
                  </w:r>
                </w:p>
                <w:p w:rsidR="00F0771E" w:rsidRDefault="00F0771E">
                  <w:pPr>
                    <w:pStyle w:val="Metin"/>
                    <w:spacing w:line="240" w:lineRule="exact"/>
                    <w:rPr>
                      <w:b/>
                      <w:bCs/>
                      <w:sz w:val="18"/>
                      <w:szCs w:val="18"/>
                    </w:rPr>
                  </w:pPr>
                  <w:r>
                    <w:rPr>
                      <w:b/>
                      <w:bCs/>
                      <w:sz w:val="18"/>
                      <w:szCs w:val="18"/>
                    </w:rPr>
                    <w:t>Gümrük beyannamesinin tescili</w:t>
                  </w:r>
                </w:p>
                <w:p w:rsidR="00F0771E" w:rsidRDefault="00F0771E">
                  <w:pPr>
                    <w:pStyle w:val="Metin"/>
                    <w:spacing w:line="240" w:lineRule="exact"/>
                    <w:rPr>
                      <w:sz w:val="18"/>
                      <w:szCs w:val="18"/>
                    </w:rPr>
                  </w:pPr>
                  <w:r>
                    <w:rPr>
                      <w:b/>
                      <w:bCs/>
                      <w:sz w:val="18"/>
                      <w:szCs w:val="18"/>
                    </w:rPr>
                    <w:t>MADDE 6 –</w:t>
                  </w:r>
                  <w:r>
                    <w:rPr>
                      <w:sz w:val="18"/>
                      <w:szCs w:val="18"/>
                    </w:rPr>
                    <w:t xml:space="preserve"> (1) Bu Tebliğ kapsamında ithal edilecek ürünlere ilişkin gümrük beyannamelerinin, ithal lisansının geçerlilik süresi içinde tescil edilmiş olması şarttır.</w:t>
                  </w:r>
                </w:p>
                <w:p w:rsidR="00F0771E" w:rsidRDefault="00F0771E">
                  <w:pPr>
                    <w:pStyle w:val="Metin"/>
                    <w:spacing w:line="240" w:lineRule="exact"/>
                    <w:rPr>
                      <w:b/>
                      <w:bCs/>
                      <w:sz w:val="18"/>
                      <w:szCs w:val="18"/>
                    </w:rPr>
                  </w:pPr>
                  <w:r>
                    <w:rPr>
                      <w:b/>
                      <w:bCs/>
                      <w:sz w:val="18"/>
                      <w:szCs w:val="18"/>
                    </w:rPr>
                    <w:t>İthal lisansı devri</w:t>
                  </w:r>
                </w:p>
                <w:p w:rsidR="00F0771E" w:rsidRDefault="00F0771E">
                  <w:pPr>
                    <w:pStyle w:val="Metin"/>
                    <w:spacing w:line="240" w:lineRule="exact"/>
                    <w:rPr>
                      <w:sz w:val="18"/>
                      <w:szCs w:val="18"/>
                    </w:rPr>
                  </w:pPr>
                  <w:r>
                    <w:rPr>
                      <w:b/>
                      <w:bCs/>
                      <w:sz w:val="18"/>
                      <w:szCs w:val="18"/>
                    </w:rPr>
                    <w:lastRenderedPageBreak/>
                    <w:t>MADDE 7 –</w:t>
                  </w:r>
                  <w:r>
                    <w:rPr>
                      <w:sz w:val="18"/>
                      <w:szCs w:val="18"/>
                    </w:rPr>
                    <w:t xml:space="preserve"> (1) İthal lisansı kapsamındaki ithalatın, ithal lisansı sahibi firma tarafından yapılması zorunludur. İthal lisansı üçüncü kişilere devredilemez.</w:t>
                  </w:r>
                </w:p>
                <w:p w:rsidR="00F0771E" w:rsidRDefault="00F0771E">
                  <w:pPr>
                    <w:pStyle w:val="Metin"/>
                    <w:spacing w:line="240" w:lineRule="exact"/>
                    <w:rPr>
                      <w:b/>
                      <w:bCs/>
                      <w:sz w:val="18"/>
                      <w:szCs w:val="18"/>
                    </w:rPr>
                  </w:pPr>
                  <w:r>
                    <w:rPr>
                      <w:b/>
                      <w:bCs/>
                      <w:sz w:val="18"/>
                      <w:szCs w:val="18"/>
                    </w:rPr>
                    <w:t>Gümrük idaresince yapılacak işlemler</w:t>
                  </w:r>
                </w:p>
                <w:p w:rsidR="00F0771E" w:rsidRDefault="00F0771E">
                  <w:pPr>
                    <w:pStyle w:val="Metin"/>
                    <w:spacing w:line="240" w:lineRule="exact"/>
                    <w:rPr>
                      <w:sz w:val="18"/>
                      <w:szCs w:val="18"/>
                    </w:rPr>
                  </w:pPr>
                  <w:r>
                    <w:rPr>
                      <w:b/>
                      <w:bCs/>
                      <w:sz w:val="18"/>
                      <w:szCs w:val="18"/>
                    </w:rPr>
                    <w:t>MADDE 8 –</w:t>
                  </w:r>
                  <w:r>
                    <w:rPr>
                      <w:sz w:val="18"/>
                      <w:szCs w:val="18"/>
                    </w:rPr>
                    <w:t xml:space="preserve"> (1) İthal lisansı kapsamında yapılan ithalata ilişkin gerekli düşümler ilgili gümrük idaresi tarafından ithal lisansının firma nüshasının arka yüzüne işlenerek imza ve mühür altına alınır. Bu sayfada yer kalmaması halinde ise yeni sayfa ilave edilerek ilave edilen sayfa adedi ithal lisansı firma nüshasının aslına derç edilerek imza ve mühür altına alınır.</w:t>
                  </w:r>
                </w:p>
                <w:p w:rsidR="00F0771E" w:rsidRDefault="00F0771E">
                  <w:pPr>
                    <w:pStyle w:val="Metin"/>
                    <w:spacing w:line="240" w:lineRule="exact"/>
                    <w:rPr>
                      <w:b/>
                      <w:bCs/>
                      <w:sz w:val="18"/>
                      <w:szCs w:val="18"/>
                    </w:rPr>
                  </w:pPr>
                  <w:r>
                    <w:rPr>
                      <w:b/>
                      <w:bCs/>
                      <w:sz w:val="18"/>
                      <w:szCs w:val="18"/>
                    </w:rPr>
                    <w:t>İthal lisansının zayii</w:t>
                  </w:r>
                </w:p>
                <w:p w:rsidR="00F0771E" w:rsidRDefault="00F0771E">
                  <w:pPr>
                    <w:pStyle w:val="Metin"/>
                    <w:spacing w:line="240" w:lineRule="exact"/>
                    <w:rPr>
                      <w:sz w:val="18"/>
                      <w:szCs w:val="18"/>
                    </w:rPr>
                  </w:pPr>
                  <w:r>
                    <w:rPr>
                      <w:b/>
                      <w:bCs/>
                      <w:sz w:val="18"/>
                      <w:szCs w:val="18"/>
                    </w:rPr>
                    <w:t xml:space="preserve">MADDE 9 – </w:t>
                  </w:r>
                  <w:r>
                    <w:rPr>
                      <w:sz w:val="18"/>
                      <w:szCs w:val="18"/>
                    </w:rPr>
                    <w:t>(1) İthal lisanslarının kaybolması, kullanılamaz hale gelmesi ve bu duruma ilişkin gazete ilanı ve/veya bu hususu belgelendiren ilgili belgeler ile başvurulması halinde, Ekonomi Bakanlığınca (İthalat Genel Müdürlüğü) üzerine "Zayi olmasından dolayı yeniden düzenlenmiştir" şeklinde şerh düşülerek, ithal lisansının kullanılmamış olan kısmı için yeni ithal lisansı düzenlenebilir.</w:t>
                  </w:r>
                </w:p>
                <w:p w:rsidR="00F0771E" w:rsidRDefault="00F0771E">
                  <w:pPr>
                    <w:pStyle w:val="Metin"/>
                    <w:spacing w:line="240" w:lineRule="exact"/>
                    <w:rPr>
                      <w:sz w:val="18"/>
                      <w:szCs w:val="18"/>
                    </w:rPr>
                  </w:pPr>
                  <w:r>
                    <w:rPr>
                      <w:sz w:val="18"/>
                      <w:szCs w:val="18"/>
                    </w:rPr>
                    <w:t>(2) Lisansın zayi olması durumunda yapılan işlemler, Ekonomi Bakanlığınca (İthalat Genel Müdürlüğü) Gümrük ve Ticaret Bakanlığına (Gümrükler Genel Müdürlüğü) ve firmaya bildirilir.</w:t>
                  </w:r>
                </w:p>
                <w:p w:rsidR="00F0771E" w:rsidRDefault="00F0771E">
                  <w:pPr>
                    <w:pStyle w:val="Metin"/>
                    <w:spacing w:line="240" w:lineRule="exact"/>
                    <w:rPr>
                      <w:b/>
                      <w:bCs/>
                      <w:sz w:val="18"/>
                      <w:szCs w:val="18"/>
                    </w:rPr>
                  </w:pPr>
                  <w:r>
                    <w:rPr>
                      <w:b/>
                      <w:bCs/>
                      <w:sz w:val="18"/>
                      <w:szCs w:val="18"/>
                    </w:rPr>
                    <w:t>İthal lisansının revizesi</w:t>
                  </w:r>
                </w:p>
                <w:p w:rsidR="00F0771E" w:rsidRDefault="00F0771E">
                  <w:pPr>
                    <w:pStyle w:val="Metin"/>
                    <w:spacing w:line="240" w:lineRule="exact"/>
                    <w:rPr>
                      <w:sz w:val="18"/>
                      <w:szCs w:val="18"/>
                    </w:rPr>
                  </w:pPr>
                  <w:r>
                    <w:rPr>
                      <w:b/>
                      <w:bCs/>
                      <w:sz w:val="18"/>
                      <w:szCs w:val="18"/>
                    </w:rPr>
                    <w:t>MADDE 10 –</w:t>
                  </w:r>
                  <w:r>
                    <w:rPr>
                      <w:sz w:val="18"/>
                      <w:szCs w:val="18"/>
                    </w:rPr>
                    <w:t xml:space="preserve"> (1) İthal lisansının üzerinde kayıtlı hususlara ilişkin olarak ihtiyaç olması halinde, Ekonomi Bakanlığı (İthalat Genel Müdürlüğü) resen değişiklik yapabilir. Adına ithal lisansı düzenlenen firma tarafından, ithal lisansı firma nüshasının aslı ve değişiklik talebine ilişkin ilgili bilgi ve belgeler ile birlikte başvurulması halinde, ithal lisansına ilişkin revize talepleri Ekonomi Bakanlığınca (İthalat Genel Müdürlüğü) sonuçlandırılır. Söz konusu başvurunun, adına ithal lisansı düzenlenmiş olan firmayı temsil ve ilzama yetkili temsilci veya temsilciler tarafından yapılması gerekmektedir.</w:t>
                  </w:r>
                </w:p>
                <w:p w:rsidR="00F0771E" w:rsidRDefault="00F0771E">
                  <w:pPr>
                    <w:pStyle w:val="Metin"/>
                    <w:spacing w:line="240" w:lineRule="exact"/>
                    <w:rPr>
                      <w:sz w:val="18"/>
                      <w:szCs w:val="18"/>
                    </w:rPr>
                  </w:pPr>
                  <w:r>
                    <w:rPr>
                      <w:sz w:val="18"/>
                      <w:szCs w:val="18"/>
                    </w:rPr>
                    <w:t>(2) İthal lisansının miktarının artırılmasına ve lisans süresinin uzatılmasına yönelik talepler değerlendirmeye alınmaz.</w:t>
                  </w:r>
                </w:p>
                <w:p w:rsidR="00F0771E" w:rsidRDefault="00F0771E">
                  <w:pPr>
                    <w:pStyle w:val="Metin"/>
                    <w:spacing w:line="240" w:lineRule="exact"/>
                    <w:rPr>
                      <w:b/>
                      <w:bCs/>
                      <w:sz w:val="18"/>
                      <w:szCs w:val="18"/>
                    </w:rPr>
                  </w:pPr>
                  <w:r>
                    <w:rPr>
                      <w:b/>
                      <w:bCs/>
                      <w:sz w:val="18"/>
                      <w:szCs w:val="18"/>
                    </w:rPr>
                    <w:t>İthal lisansının iadesi</w:t>
                  </w:r>
                </w:p>
                <w:p w:rsidR="00F0771E" w:rsidRDefault="00F0771E">
                  <w:pPr>
                    <w:pStyle w:val="Metin"/>
                    <w:spacing w:line="240" w:lineRule="exact"/>
                    <w:rPr>
                      <w:sz w:val="18"/>
                      <w:szCs w:val="18"/>
                    </w:rPr>
                  </w:pPr>
                  <w:r>
                    <w:rPr>
                      <w:b/>
                      <w:bCs/>
                      <w:sz w:val="18"/>
                      <w:szCs w:val="18"/>
                    </w:rPr>
                    <w:t>MADDE 11 –</w:t>
                  </w:r>
                  <w:r>
                    <w:rPr>
                      <w:sz w:val="18"/>
                      <w:szCs w:val="18"/>
                    </w:rPr>
                    <w:t xml:space="preserve"> (1) İthal lisansının geçerlilik süresinin bitmesini müteakip, on beş gün içerisinde firmalara verilen nüshanın aslı Ekonomi Bakanlığına (İthalat Genel Müdürlüğü) iade edilir.</w:t>
                  </w:r>
                </w:p>
                <w:p w:rsidR="00F0771E" w:rsidRDefault="00F0771E">
                  <w:pPr>
                    <w:pStyle w:val="Metin"/>
                    <w:spacing w:line="240" w:lineRule="exact"/>
                    <w:rPr>
                      <w:b/>
                      <w:bCs/>
                      <w:sz w:val="18"/>
                      <w:szCs w:val="18"/>
                    </w:rPr>
                  </w:pPr>
                  <w:r>
                    <w:rPr>
                      <w:b/>
                      <w:bCs/>
                      <w:sz w:val="18"/>
                      <w:szCs w:val="18"/>
                    </w:rPr>
                    <w:t>Hüküm bulunmayan haller</w:t>
                  </w:r>
                </w:p>
                <w:p w:rsidR="00F0771E" w:rsidRDefault="00F0771E">
                  <w:pPr>
                    <w:pStyle w:val="Metin"/>
                    <w:spacing w:line="240" w:lineRule="exact"/>
                    <w:rPr>
                      <w:sz w:val="18"/>
                      <w:szCs w:val="18"/>
                    </w:rPr>
                  </w:pPr>
                  <w:r>
                    <w:rPr>
                      <w:b/>
                      <w:bCs/>
                      <w:sz w:val="18"/>
                      <w:szCs w:val="18"/>
                    </w:rPr>
                    <w:t>MADDE 12 –</w:t>
                  </w:r>
                  <w:r>
                    <w:rPr>
                      <w:sz w:val="18"/>
                      <w:szCs w:val="18"/>
                    </w:rPr>
                    <w:t xml:space="preserve"> (1) Bu Tebliğde yer almayan hususlarda, </w:t>
                  </w:r>
                  <w:proofErr w:type="gramStart"/>
                  <w:r>
                    <w:rPr>
                      <w:sz w:val="18"/>
                      <w:szCs w:val="18"/>
                    </w:rPr>
                    <w:t>20/12/1995</w:t>
                  </w:r>
                  <w:proofErr w:type="gramEnd"/>
                  <w:r>
                    <w:rPr>
                      <w:sz w:val="18"/>
                      <w:szCs w:val="18"/>
                    </w:rPr>
                    <w:t xml:space="preserve"> tarihli ve 95/7606 sayılı Bakanlar Kurulu Kararı ile yürürlüğe konulan İthalat Rejimi Kararı ve diğer ilgili mevzuat hükümleri uygulanır.</w:t>
                  </w:r>
                </w:p>
                <w:p w:rsidR="00F0771E" w:rsidRDefault="00F0771E">
                  <w:pPr>
                    <w:pStyle w:val="Metin"/>
                    <w:spacing w:line="240" w:lineRule="exact"/>
                    <w:rPr>
                      <w:b/>
                      <w:bCs/>
                      <w:sz w:val="18"/>
                      <w:szCs w:val="18"/>
                    </w:rPr>
                  </w:pPr>
                  <w:r>
                    <w:rPr>
                      <w:b/>
                      <w:bCs/>
                      <w:sz w:val="18"/>
                      <w:szCs w:val="18"/>
                    </w:rPr>
                    <w:t>Yürürlük</w:t>
                  </w:r>
                </w:p>
                <w:p w:rsidR="00F0771E" w:rsidRDefault="00F0771E">
                  <w:pPr>
                    <w:pStyle w:val="Metin"/>
                    <w:spacing w:line="240" w:lineRule="exact"/>
                    <w:rPr>
                      <w:sz w:val="18"/>
                      <w:szCs w:val="18"/>
                    </w:rPr>
                  </w:pPr>
                  <w:r>
                    <w:rPr>
                      <w:b/>
                      <w:bCs/>
                      <w:sz w:val="18"/>
                      <w:szCs w:val="18"/>
                    </w:rPr>
                    <w:t>MADDE 13 –</w:t>
                  </w:r>
                  <w:r>
                    <w:rPr>
                      <w:sz w:val="18"/>
                      <w:szCs w:val="18"/>
                    </w:rPr>
                    <w:t xml:space="preserve"> (1) Bu Tebliğ yayımı tarihinde yürürlüğe girer.</w:t>
                  </w:r>
                </w:p>
                <w:p w:rsidR="00F0771E" w:rsidRDefault="00F0771E">
                  <w:pPr>
                    <w:pStyle w:val="Metin"/>
                    <w:spacing w:line="240" w:lineRule="exact"/>
                    <w:rPr>
                      <w:b/>
                      <w:bCs/>
                      <w:sz w:val="18"/>
                      <w:szCs w:val="18"/>
                    </w:rPr>
                  </w:pPr>
                  <w:r>
                    <w:rPr>
                      <w:b/>
                      <w:bCs/>
                      <w:sz w:val="18"/>
                      <w:szCs w:val="18"/>
                    </w:rPr>
                    <w:t>Yürütme</w:t>
                  </w:r>
                </w:p>
                <w:p w:rsidR="00F0771E" w:rsidRDefault="00F0771E">
                  <w:pPr>
                    <w:pStyle w:val="Metin"/>
                    <w:spacing w:line="240" w:lineRule="exact"/>
                    <w:rPr>
                      <w:sz w:val="18"/>
                      <w:szCs w:val="18"/>
                    </w:rPr>
                  </w:pPr>
                  <w:r>
                    <w:rPr>
                      <w:b/>
                      <w:bCs/>
                      <w:sz w:val="18"/>
                      <w:szCs w:val="18"/>
                    </w:rPr>
                    <w:t>MADDE 14 –</w:t>
                  </w:r>
                  <w:r>
                    <w:rPr>
                      <w:sz w:val="18"/>
                      <w:szCs w:val="18"/>
                    </w:rPr>
                    <w:t xml:space="preserve"> (1) Bu Tebliğ hükümlerini Ekonomi Bakanı yürütür.</w:t>
                  </w:r>
                </w:p>
                <w:p w:rsidR="00F0771E" w:rsidRDefault="00F0771E">
                  <w:pPr>
                    <w:pStyle w:val="Metin"/>
                    <w:spacing w:line="240" w:lineRule="exact"/>
                    <w:rPr>
                      <w:sz w:val="18"/>
                      <w:szCs w:val="18"/>
                    </w:rPr>
                  </w:pPr>
                </w:p>
                <w:p w:rsidR="00F0771E" w:rsidRDefault="00F0771E">
                  <w:pPr>
                    <w:pStyle w:val="Metin"/>
                    <w:spacing w:line="240" w:lineRule="exact"/>
                    <w:ind w:firstLine="0"/>
                    <w:rPr>
                      <w:b/>
                      <w:bCs/>
                      <w:sz w:val="18"/>
                      <w:szCs w:val="18"/>
                    </w:rPr>
                  </w:pPr>
                  <w:hyperlink r:id="rId4" w:history="1">
                    <w:r>
                      <w:rPr>
                        <w:rStyle w:val="Kpr"/>
                        <w:b/>
                        <w:bCs/>
                        <w:sz w:val="18"/>
                        <w:szCs w:val="18"/>
                        <w:u w:val="none"/>
                      </w:rPr>
                      <w:t>Eki için tıklayınız</w:t>
                    </w:r>
                  </w:hyperlink>
                </w:p>
              </w:tc>
            </w:tr>
          </w:tbl>
          <w:p w:rsidR="00F0771E" w:rsidRDefault="00F0771E">
            <w:pPr>
              <w:jc w:val="center"/>
              <w:rPr>
                <w:rFonts w:ascii="Times New Roman" w:eastAsia="Times New Roman" w:hAnsi="Times New Roman" w:cs="Times New Roman"/>
                <w:sz w:val="20"/>
                <w:szCs w:val="20"/>
                <w:lang w:eastAsia="tr-TR"/>
              </w:rPr>
            </w:pPr>
          </w:p>
        </w:tc>
      </w:tr>
    </w:tbl>
    <w:p w:rsidR="00F0771E" w:rsidRDefault="00F0771E" w:rsidP="00F0771E">
      <w:pPr>
        <w:jc w:val="center"/>
        <w:rPr>
          <w:sz w:val="24"/>
          <w:szCs w:val="24"/>
        </w:rPr>
      </w:pPr>
    </w:p>
    <w:p w:rsidR="00F0771E" w:rsidRDefault="00F0771E" w:rsidP="00F0771E"/>
    <w:p w:rsidR="00F55B16" w:rsidRDefault="00F55B16">
      <w:bookmarkStart w:id="0" w:name="_GoBack"/>
      <w:bookmarkEnd w:id="0"/>
    </w:p>
    <w:sectPr w:rsidR="00F55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1E"/>
    <w:rsid w:val="00F0771E"/>
    <w:rsid w:val="00F55B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31BB5-F48B-4CAC-9121-711B1BC7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71E"/>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0771E"/>
    <w:rPr>
      <w:color w:val="0563C1"/>
      <w:u w:val="single"/>
    </w:rPr>
  </w:style>
  <w:style w:type="paragraph" w:styleId="NormalWeb">
    <w:name w:val="Normal (Web)"/>
    <w:basedOn w:val="Normal"/>
    <w:uiPriority w:val="99"/>
    <w:semiHidden/>
    <w:unhideWhenUsed/>
    <w:rsid w:val="00F0771E"/>
    <w:pPr>
      <w:spacing w:before="100" w:beforeAutospacing="1" w:after="100" w:afterAutospacing="1"/>
    </w:pPr>
    <w:rPr>
      <w:rFonts w:ascii="Times New Roman" w:hAnsi="Times New Roman" w:cs="Times New Roman"/>
      <w:sz w:val="24"/>
      <w:szCs w:val="24"/>
      <w:lang w:eastAsia="tr-TR"/>
    </w:rPr>
  </w:style>
  <w:style w:type="paragraph" w:customStyle="1" w:styleId="Balk11pt">
    <w:name w:val="Başlık 11 pt"/>
    <w:basedOn w:val="Normal"/>
    <w:uiPriority w:val="99"/>
    <w:semiHidden/>
    <w:rsid w:val="00F0771E"/>
    <w:pPr>
      <w:ind w:firstLine="566"/>
      <w:jc w:val="both"/>
    </w:pPr>
    <w:rPr>
      <w:rFonts w:ascii="Times New Roman" w:hAnsi="Times New Roman" w:cs="Times New Roman"/>
      <w:u w:val="single"/>
      <w:lang w:eastAsia="tr-TR"/>
    </w:rPr>
  </w:style>
  <w:style w:type="paragraph" w:customStyle="1" w:styleId="OrtaBalkBold">
    <w:name w:val="Orta Başlık Bold"/>
    <w:basedOn w:val="Normal"/>
    <w:uiPriority w:val="99"/>
    <w:semiHidden/>
    <w:rsid w:val="00F0771E"/>
    <w:pPr>
      <w:jc w:val="center"/>
    </w:pPr>
    <w:rPr>
      <w:rFonts w:ascii="Times New Roman" w:hAnsi="Times New Roman" w:cs="Times New Roman"/>
      <w:b/>
      <w:bCs/>
      <w:sz w:val="19"/>
      <w:szCs w:val="19"/>
      <w:lang w:eastAsia="tr-TR"/>
    </w:rPr>
  </w:style>
  <w:style w:type="paragraph" w:customStyle="1" w:styleId="Metin">
    <w:name w:val="Metin"/>
    <w:basedOn w:val="Normal"/>
    <w:uiPriority w:val="99"/>
    <w:semiHidden/>
    <w:rsid w:val="00F0771E"/>
    <w:pPr>
      <w:ind w:firstLine="566"/>
      <w:jc w:val="both"/>
    </w:pPr>
    <w:rPr>
      <w:rFonts w:ascii="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5/08/20150814-9-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1059</Words>
  <Characters>6037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2015-08-14T08:00:00Z</dcterms:created>
  <dcterms:modified xsi:type="dcterms:W3CDTF">2015-08-14T08:05:00Z</dcterms:modified>
</cp:coreProperties>
</file>