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327B" w:rsidTr="004B327B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4B327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327B" w:rsidRDefault="004B327B">
                  <w:pPr>
                    <w:spacing w:line="240" w:lineRule="exac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26 Ağustos 2015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327B" w:rsidRDefault="004B327B">
                  <w:pPr>
                    <w:spacing w:line="240" w:lineRule="exact"/>
                    <w:jc w:val="center"/>
                    <w:rPr>
                      <w:rFonts w:ascii="Palatino Linotype" w:hAnsi="Palatino Linotype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327B" w:rsidRDefault="004B327B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Sayı : 29457</w:t>
                  </w:r>
                  <w:proofErr w:type="gramEnd"/>
                </w:p>
              </w:tc>
            </w:tr>
            <w:tr w:rsidR="004B327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327B" w:rsidRDefault="004B327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BAKANLAR KURULU KARARI</w:t>
                  </w:r>
                </w:p>
              </w:tc>
            </w:tr>
            <w:tr w:rsidR="004B327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B327B" w:rsidRDefault="004B327B">
                  <w:pPr>
                    <w:spacing w:line="240" w:lineRule="exact"/>
                    <w:ind w:firstLine="566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GB" w:eastAsia="tr-TR"/>
                    </w:rPr>
                    <w:t>Karar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GB" w:eastAsia="tr-TR"/>
                    </w:rPr>
                    <w:t>Sayısı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GB" w:eastAsia="tr-TR"/>
                    </w:rPr>
                    <w:t xml:space="preserve"> : 2015/8042</w:t>
                  </w:r>
                </w:p>
                <w:p w:rsidR="004B327B" w:rsidRDefault="004B327B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20/12/1995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95/7606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sayılı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Kararnameye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ektir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.</w:t>
                  </w:r>
                </w:p>
                <w:p w:rsidR="004B327B" w:rsidRDefault="004B327B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Ekli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İthalat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Rejimi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Kararına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Karar”ın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yürürlüğe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konulması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Ekonomi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Bakanlığının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13/8/2015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99229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sayılı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yazısı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üzerine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, 20/2/1930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1567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sayılı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Kanunun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inci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, 14/5/1964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474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sayılı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Kanunun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nci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, 6/5/1986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3283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sayılı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Kanunun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nci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, 27/10/1999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4458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sayılı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Kanunun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16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ncı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, 22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nci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55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inci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maddeleri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2/2/1984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2976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sayılı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Kanun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hükümlerine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göre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Bakanlar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Kurulu’nca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19/8/2015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tarihinde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kararlaştırılmıştır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.</w:t>
                  </w: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</w:pP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>Recep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>Tayyip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 xml:space="preserve"> ERDOĞAN</w:t>
                  </w: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 CUMHURBAŞKANI</w:t>
                  </w: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       Ahmet DAVUTOĞLU</w:t>
                  </w: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Başbakan</w:t>
                  </w:r>
                  <w:proofErr w:type="spellEnd"/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                     B. ARINÇ                                                   A. BABACAN                                           Y. AKDOĞAN                                        N. KURTULMUŞ</w:t>
                  </w: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Başbakan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Yardımcısı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Başbakan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Yardımcısı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Başbakan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Yardımcısı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Başbakan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Yardımcısı</w:t>
                  </w:r>
                  <w:proofErr w:type="spellEnd"/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                       K. İPEK                                                         A. İSLAM                                                   V. BOZKIR                                                      F. IŞIK</w:t>
                  </w: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Adalet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Aile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Sosyal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Politikalar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Avrupa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Birliği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Bilim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Sanayi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Teknoloji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                      F. ÇELİK                                                     İ. GÜLLÜCE                                          M. ÇAVUŞOĞLU                                        N. ZEYBEKCİ</w:t>
                  </w: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Çalışma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Sosyal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Güvenlik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Çevre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Şehircilik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Dışişleri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    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Ekonomi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                     T. YILDIZ                                                      A. Ç. KILIÇ                                                 M. M. EKER                                               N. CANİKLİ</w:t>
                  </w: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Enerji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Tabii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Kaynaklar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Gençlik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Spor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Gıda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Tarım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Hayvancılık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Gümrük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Ticaret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                   S. ÖZTÜRK                                                    C. YILMAZ                                                   Ö. ÇELİK                                                   M. ŞİMŞEK</w:t>
                  </w: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İçişleri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         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Kalkınma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Kültür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Turizm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Maliye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                                                             N. AVCI                                                  M. V. GÖNÜL                                                   V. EROĞLU</w:t>
                  </w: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               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Millî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Eğitim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Millî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Savunma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Orman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Su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İşleri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                                                                    M. MÜEZZİNOĞLU                                                                        F. BİLGİN</w:t>
                  </w:r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                                       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Sağlık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                                            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Ulaştırma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Denizcilik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Haberleşme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en-GB" w:eastAsia="tr-TR"/>
                    </w:rPr>
                    <w:t>Bakanı</w:t>
                  </w:r>
                  <w:proofErr w:type="spellEnd"/>
                </w:p>
                <w:p w:rsidR="004B327B" w:rsidRDefault="004B327B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</w:pPr>
                </w:p>
                <w:p w:rsidR="004B327B" w:rsidRDefault="004B327B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>İTHALAT REJİMİ KARARINA EK KARAR</w:t>
                  </w:r>
                </w:p>
                <w:p w:rsidR="004B327B" w:rsidRDefault="004B327B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 xml:space="preserve">MADDE 1 –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(1) 20/12/1995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95/7606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sayılı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Bakanlar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Kurulu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Kararı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yürürlüğe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konulan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İthalat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Rejimi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Kararına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; 30/9/2014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2014/7252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sayılı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, 26/1/2015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2015/7241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sayılı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, 6/5/2015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2015/7699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sayılı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, 18/5/2015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2015/7712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sayılı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, 18/5/2015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2015/7713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sayılı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, 25/5/2015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2015/7722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sayılı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, 15/6/2015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2015/7749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sayılı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Bakanlar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Kurulu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kararları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yürürlüğe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konulan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İthalat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Rejimi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Kararına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Karar”lar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kapsamı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eşyadan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anılan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Kararların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yayımı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tarihinden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önce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Türkiye’ye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sevk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edilmek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üzere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bir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taşıma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belgesi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düzenlenerek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yüklemesi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yapılmış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olan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eşya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için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ilave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gümrük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vergisi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tahsil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olunmaz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.</w:t>
                  </w:r>
                </w:p>
                <w:p w:rsidR="004B327B" w:rsidRDefault="004B327B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(2) Bu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Kararın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yayımı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tarihinden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itibaren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bir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ay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içerisinde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ithalatçıların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talep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etmesi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halinde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birinci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fıkra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kapsamında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tahsil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edilmiş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ilave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gümrük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vergileri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bu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vergilerden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kaynaklanan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her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türlü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vergi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resim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harç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gümrük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vergilerinin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iadesine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ilişkin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usul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esaslar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çerçevesinde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ilgilisine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iade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olunur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.</w:t>
                  </w:r>
                </w:p>
                <w:p w:rsidR="004B327B" w:rsidRDefault="004B327B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 xml:space="preserve">MADDE 2 –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(1) Bu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Karar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yayımı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tarihinde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yürürlüğe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girer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.</w:t>
                  </w:r>
                </w:p>
                <w:p w:rsidR="004B327B" w:rsidRDefault="004B327B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 xml:space="preserve">MADDE 3 –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(1) Bu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Karar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hükümlerini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Ekonomi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Bakanı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yürütür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  <w:t>.</w:t>
                  </w:r>
                </w:p>
                <w:p w:rsidR="004B327B" w:rsidRDefault="004B327B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tr-TR"/>
                    </w:rPr>
                  </w:pPr>
                </w:p>
                <w:p w:rsidR="004B327B" w:rsidRDefault="004B327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4B327B" w:rsidRDefault="004B3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327B" w:rsidRDefault="004B327B" w:rsidP="004B327B">
      <w:pPr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A2527" w:rsidRDefault="00FA2527">
      <w:bookmarkStart w:id="0" w:name="_GoBack"/>
      <w:bookmarkEnd w:id="0"/>
    </w:p>
    <w:sectPr w:rsidR="00FA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7B"/>
    <w:rsid w:val="004B327B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ED386-801B-4244-8E4A-B26DC3C5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7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2015-08-26T06:59:00Z</dcterms:created>
  <dcterms:modified xsi:type="dcterms:W3CDTF">2015-08-26T07:01:00Z</dcterms:modified>
</cp:coreProperties>
</file>