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14D3C" w:rsidTr="00214D3C">
        <w:tc>
          <w:tcPr>
            <w:tcW w:w="0" w:type="auto"/>
            <w:shd w:val="clear" w:color="auto" w:fill="FFCC00"/>
            <w:vAlign w:val="center"/>
            <w:hideMark/>
          </w:tcPr>
          <w:p w:rsidR="00214D3C" w:rsidRDefault="00214D3C">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Çevrenin Korunması Yönünden Kontrol Altında Tutulan Metal Hurdaların İthalat Denetimi Tebliği (Ürün Güvenliği ve Denetimi: 2017/23) (30.12.2016 t. 29934 s. R.G.)</w:t>
            </w:r>
          </w:p>
        </w:tc>
      </w:tr>
    </w:tbl>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Ekonomi Bakanlığından:</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(1) Bu Tebliğin amacı, Türkiye gümrük bölgesine girecek Ek-1’deki listede yer alan metal hurdalara ilişkin usul ve esasları düzenlemektir.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Kapsam</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(1) Bu Tebliğ, Türkiye gümrük bölgesine girecek Ek-1’deki listede yer alan metal hurdaları kapsar.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28/1/2013</w:t>
      </w:r>
      <w:proofErr w:type="gramEnd"/>
      <w:r>
        <w:rPr>
          <w:rFonts w:ascii="Arial" w:hAnsi="Arial" w:cs="Arial"/>
          <w:color w:val="000000"/>
          <w:sz w:val="21"/>
          <w:szCs w:val="21"/>
          <w:lang w:eastAsia="tr-TR"/>
        </w:rPr>
        <w:t xml:space="preserve"> tarihli ve 2013/4284 sayılı Bakanlar Kurulu Kararı ile yürürlüğe konulan Teknik Düzenlemeler Rejimi Kararının 4 üncü maddesine dayanılarak hazırlanmıştır.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İthalata ilişkin usul ve esaslar</w:t>
      </w:r>
    </w:p>
    <w:p w:rsidR="00214D3C" w:rsidRDefault="00214D3C" w:rsidP="00214D3C">
      <w:pPr>
        <w:shd w:val="clear" w:color="auto" w:fill="FFFFFF"/>
        <w:spacing w:after="150"/>
        <w:rPr>
          <w:rFonts w:ascii="Arial" w:hAnsi="Arial" w:cs="Arial"/>
          <w:color w:val="000000"/>
          <w:sz w:val="21"/>
          <w:szCs w:val="21"/>
          <w:lang w:eastAsia="tr-TR"/>
        </w:rPr>
      </w:pPr>
      <w:proofErr w:type="gramStart"/>
      <w:r>
        <w:rPr>
          <w:rFonts w:ascii="Arial" w:hAnsi="Arial" w:cs="Arial"/>
          <w:b/>
          <w:bCs/>
          <w:color w:val="000000"/>
          <w:sz w:val="21"/>
          <w:szCs w:val="21"/>
          <w:lang w:eastAsia="tr-TR"/>
        </w:rPr>
        <w:t>MADDE 4 – </w:t>
      </w:r>
      <w:r>
        <w:rPr>
          <w:rFonts w:ascii="Arial" w:hAnsi="Arial" w:cs="Arial"/>
          <w:color w:val="000000"/>
          <w:sz w:val="21"/>
          <w:szCs w:val="21"/>
          <w:lang w:eastAsia="tr-TR"/>
        </w:rPr>
        <w:t>(1) Ek-1’deki listede yer alan metal hurdaları, Çevre ve Şehircilik Bakanlığından Metal Hurda İthalatçı Belgesi almış olmak kaydıyla; metal hurdayı ergiterek işlem yapan veya metal hurdayı parçalamak ve boyutlarını küçültmek suretiyle kalitesini ve yoğunluğunu arttırmak üzere ön işlem uygulayan ve bu amaçlarla Çevre ve Şehircilik Bakanlığından Geçici Faaliyet Belgesi veya Çevre İzin ve Lisans Belgesine sahip sanayiciler, ithal edebilirler.</w:t>
      </w:r>
      <w:proofErr w:type="gramEnd"/>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Birinci fıkrada belirtilen ithalatçıların, Türkiye Atom Enerjisi Kurumu tarafından yapılacak değerlendirme neticesinde radyasyon ölçüm sistemine (radyasyon kontrolü için uygun ve kalibre edilmiş sabit ve portatif radyasyon ölçüm cihazlarına ve ilgili diğer donanıma) ve radyasyondan korunma konusunda eğitim almış personele sahip olduğunun belirlenmesi gerekmektedir. Türkiye Atom Enerjisi Kurumu tarafından, firma tesislerindeki radyasyon ölçüm sistemlerine ilişkin yapılan değerlendirme sonucu görülecek eksiklikler Çevre ve Şehircilik Bakanlığına bildirilir.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Bu Tebliğe istinaden Çevre ve Şehircilik Bakanlığınca düzenlenen Metal Hurda İthalatçı Belgesi, verildiği tarihten itibaren iki yıl geçerlidir. Metal Hurda İthalatçı Belgesi alan sanayicilerin listesi Çevre ve Şehircilik Bakanlığının internet sayfasında ilan edilir.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(4) Ek-2’deki listede yer alan metal hurdaların serbest bölgeler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xml:space="preserve"> Türkiye gümrük bölgesine girişi yasaktır. Ancak </w:t>
      </w:r>
      <w:proofErr w:type="gramStart"/>
      <w:r>
        <w:rPr>
          <w:rFonts w:ascii="Arial" w:hAnsi="Arial" w:cs="Arial"/>
          <w:color w:val="000000"/>
          <w:sz w:val="21"/>
          <w:szCs w:val="21"/>
          <w:lang w:eastAsia="tr-TR"/>
        </w:rPr>
        <w:t>28/12/1993</w:t>
      </w:r>
      <w:proofErr w:type="gramEnd"/>
      <w:r>
        <w:rPr>
          <w:rFonts w:ascii="Arial" w:hAnsi="Arial" w:cs="Arial"/>
          <w:color w:val="000000"/>
          <w:sz w:val="21"/>
          <w:szCs w:val="21"/>
          <w:lang w:eastAsia="tr-TR"/>
        </w:rPr>
        <w:t xml:space="preserve"> tarihli ve 3957 sayılı Kanun ile onaylanması uygun bulunan Tehlikeli Atıkların </w:t>
      </w:r>
      <w:proofErr w:type="spellStart"/>
      <w:r>
        <w:rPr>
          <w:rFonts w:ascii="Arial" w:hAnsi="Arial" w:cs="Arial"/>
          <w:color w:val="000000"/>
          <w:sz w:val="21"/>
          <w:szCs w:val="21"/>
          <w:lang w:eastAsia="tr-TR"/>
        </w:rPr>
        <w:t>Sınırlarötesi</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Taşınımının</w:t>
      </w:r>
      <w:proofErr w:type="spellEnd"/>
      <w:r>
        <w:rPr>
          <w:rFonts w:ascii="Arial" w:hAnsi="Arial" w:cs="Arial"/>
          <w:color w:val="000000"/>
          <w:sz w:val="21"/>
          <w:szCs w:val="21"/>
          <w:lang w:eastAsia="tr-TR"/>
        </w:rPr>
        <w:t xml:space="preserve"> ve </w:t>
      </w:r>
      <w:proofErr w:type="spellStart"/>
      <w:r>
        <w:rPr>
          <w:rFonts w:ascii="Arial" w:hAnsi="Arial" w:cs="Arial"/>
          <w:color w:val="000000"/>
          <w:sz w:val="21"/>
          <w:szCs w:val="21"/>
          <w:lang w:eastAsia="tr-TR"/>
        </w:rPr>
        <w:t>Bertarafının</w:t>
      </w:r>
      <w:proofErr w:type="spellEnd"/>
      <w:r>
        <w:rPr>
          <w:rFonts w:ascii="Arial" w:hAnsi="Arial" w:cs="Arial"/>
          <w:color w:val="000000"/>
          <w:sz w:val="21"/>
          <w:szCs w:val="21"/>
          <w:lang w:eastAsia="tr-TR"/>
        </w:rPr>
        <w:t xml:space="preserve"> Kontrolüne İlişkin Basel Sözleşmesinin ilgili hükümleri gereği, Ek-2’de yer alan metal hurdaların ülkemiz gümrük bölgesinden transit geçişinde Çevre ve Şehircilik Bakanlığından alınacak İzin Yazısı ilgili sınır giriş gümrük idaresine ibraz edilir.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İthalatçının sorumluluğu</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xml:space="preserve"> (1) Ek-1’deki listede yer alan metal hurdaların dağılmayan katı formda bulunması, ithali yasak tehlikeli madde ve atıklarla karıştırılmaması ve </w:t>
      </w:r>
      <w:proofErr w:type="spellStart"/>
      <w:r>
        <w:rPr>
          <w:rFonts w:ascii="Arial" w:hAnsi="Arial" w:cs="Arial"/>
          <w:color w:val="000000"/>
          <w:sz w:val="21"/>
          <w:szCs w:val="21"/>
          <w:lang w:eastAsia="tr-TR"/>
        </w:rPr>
        <w:t>kontamine</w:t>
      </w:r>
      <w:proofErr w:type="spellEnd"/>
      <w:r>
        <w:rPr>
          <w:rFonts w:ascii="Arial" w:hAnsi="Arial" w:cs="Arial"/>
          <w:color w:val="000000"/>
          <w:sz w:val="21"/>
          <w:szCs w:val="21"/>
          <w:lang w:eastAsia="tr-TR"/>
        </w:rPr>
        <w:t xml:space="preserve"> olmaması gerekir.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Ek-1’deki listede yer alan metal hurdaların içerisinde top, havan, roket mermileri veya diğer patlayıcı askeri mühimmat bulunması halinde gerekli tedbirler ithalatçı tarafından alınır.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İthalatçı, bu Tebliğde belirtilen hükümlere uymak, doğru beyanda bulunmak ve gerekli tedbirleri almaktan sorumludur.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Serbest bölgede oluşan metal hurdalar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6 – </w:t>
      </w:r>
      <w:r>
        <w:rPr>
          <w:rFonts w:ascii="Arial" w:hAnsi="Arial" w:cs="Arial"/>
          <w:color w:val="000000"/>
          <w:sz w:val="21"/>
          <w:szCs w:val="21"/>
          <w:lang w:eastAsia="tr-TR"/>
        </w:rPr>
        <w:t xml:space="preserve">(1) Serbest bölgelerdeki faaliyetler sonucu ortaya çıkan, Ek-1 ve Ek-2’deki listelerde yer alan metal hurdaların ithalatına, hurdaya ön işlem uygulanması, hurdanın geri kazanımı ve/veya </w:t>
      </w:r>
      <w:proofErr w:type="spellStart"/>
      <w:r>
        <w:rPr>
          <w:rFonts w:ascii="Arial" w:hAnsi="Arial" w:cs="Arial"/>
          <w:color w:val="000000"/>
          <w:sz w:val="21"/>
          <w:szCs w:val="21"/>
          <w:lang w:eastAsia="tr-TR"/>
        </w:rPr>
        <w:t>bertarafı</w:t>
      </w:r>
      <w:proofErr w:type="spellEnd"/>
      <w:r>
        <w:rPr>
          <w:rFonts w:ascii="Arial" w:hAnsi="Arial" w:cs="Arial"/>
          <w:color w:val="000000"/>
          <w:sz w:val="21"/>
          <w:szCs w:val="21"/>
          <w:lang w:eastAsia="tr-TR"/>
        </w:rPr>
        <w:t xml:space="preserve"> için serbest bölgede uygun tesis bulunmaması veya metal hurda üreticisi </w:t>
      </w:r>
      <w:r>
        <w:rPr>
          <w:rFonts w:ascii="Arial" w:hAnsi="Arial" w:cs="Arial"/>
          <w:color w:val="000000"/>
          <w:sz w:val="21"/>
          <w:szCs w:val="21"/>
          <w:lang w:eastAsia="tr-TR"/>
        </w:rPr>
        <w:lastRenderedPageBreak/>
        <w:t xml:space="preserve">firmanın hurdayı bu tesislere vermemesi durumunda, metal hurdayı üreten veya serbest bölgede metal hurdaya ön işlem uygulayan veya geri kazanım vb. yapan firmanın talebi üzerine, </w:t>
      </w:r>
      <w:proofErr w:type="gramStart"/>
      <w:r>
        <w:rPr>
          <w:rFonts w:ascii="Arial" w:hAnsi="Arial" w:cs="Arial"/>
          <w:color w:val="000000"/>
          <w:sz w:val="21"/>
          <w:szCs w:val="21"/>
          <w:lang w:eastAsia="tr-TR"/>
        </w:rPr>
        <w:t>10/3/1993</w:t>
      </w:r>
      <w:proofErr w:type="gramEnd"/>
      <w:r>
        <w:rPr>
          <w:rFonts w:ascii="Arial" w:hAnsi="Arial" w:cs="Arial"/>
          <w:color w:val="000000"/>
          <w:sz w:val="21"/>
          <w:szCs w:val="21"/>
          <w:lang w:eastAsia="tr-TR"/>
        </w:rPr>
        <w:t xml:space="preserve"> tarihli ve 21520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Serbest Bölgeler Uygulama Yönetmeliğine göre oluşturulan Atık Komisyonu hurdanın;</w:t>
      </w:r>
    </w:p>
    <w:p w:rsidR="00214D3C" w:rsidRDefault="00214D3C" w:rsidP="00214D3C">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a) Metal hurdayı ergiterek işlem yapan veya metal hurdaya ön işlem uygulayan ve bu amaçlarla Çevre ve Şehircilik Bakanlığından Geçici Faaliyet Belgesi veya Çevre İzin ve Lisans Belgesi alan sanayi tesislerine veya</w:t>
      </w:r>
    </w:p>
    <w:p w:rsidR="00214D3C" w:rsidRDefault="00214D3C" w:rsidP="00214D3C">
      <w:pPr>
        <w:shd w:val="clear" w:color="auto" w:fill="FFFFFF"/>
        <w:rPr>
          <w:rFonts w:ascii="Arial" w:hAnsi="Arial" w:cs="Arial"/>
          <w:color w:val="000000"/>
          <w:sz w:val="26"/>
          <w:szCs w:val="26"/>
          <w:lang w:eastAsia="tr-TR"/>
        </w:rPr>
      </w:pPr>
      <w:proofErr w:type="gramStart"/>
      <w:r>
        <w:rPr>
          <w:rFonts w:ascii="Arial" w:hAnsi="Arial" w:cs="Arial"/>
          <w:color w:val="000000"/>
          <w:sz w:val="26"/>
          <w:szCs w:val="26"/>
          <w:lang w:eastAsia="tr-TR"/>
        </w:rPr>
        <w:t>b) Metal hurdaya işlem uyguladıktan sonra metal hurdayı ergiterek işlem yapan ve bu amaçla Çevre ve Şehircilik Bakanlığından Geçici Faaliyet Belgesi veya Çevre İzin ve Lisans Belgesi alan sanayi tesislerine veya Çevre ve Şehircilik Bakanlığından Geçici Faaliyet Belgesi veya Çevre İzin ve Lisans Belgesi almış sanayi tesislerine verilmesi şartıyla Tehlikesiz Atık Toplama-Ayırma İzin Belgesine sahip metal hurda alımı yapan firmalara</w:t>
      </w:r>
      <w:proofErr w:type="gramEnd"/>
    </w:p>
    <w:p w:rsidR="00214D3C" w:rsidRDefault="00214D3C" w:rsidP="00214D3C">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verilmesi</w:t>
      </w:r>
      <w:proofErr w:type="gramEnd"/>
      <w:r>
        <w:rPr>
          <w:rFonts w:ascii="Arial" w:hAnsi="Arial" w:cs="Arial"/>
          <w:color w:val="000000"/>
          <w:sz w:val="21"/>
          <w:szCs w:val="21"/>
          <w:lang w:eastAsia="tr-TR"/>
        </w:rPr>
        <w:t xml:space="preserve"> ve bunun Komisyona belgelendirilmesi koşulu ile izin verir. Serbest Bölgelerden metal hurda çıkışında Metal Hurda İthalatçı Belgesi alınması zorunlu değildir.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Atık Komisyonunun kararı uyarınca serbest bölgeden çıkartılan metal hurdalara ilişkin bilgiler altı aylık raporlar halinde düzenli olarak, Çevre ve Şehircilik Bakanlığına gönderilir. Bu süre içinde herhangi bir işlem yapılmamışsa, buna ilişkin yazı gönderilir.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Metal hurdalara ilişkin özel hususlar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(1) Ek-1’deki listede yer alan metal hurdaların Türkiye gümrük bölgesine girişinin yapılacağı sınır gümrük kapıları Gümrük ve Ticaret Bakanlığı tarafından tespit edilir. Tespit edilen deniz sınır gümrük kapıları dışında kalan, Gümrük ve Ticaret Bakanlığından izin ve Türkiye Atom Enerjisi Kurumundan uygun görüş alınan, özel liman veya iskelelerin radyasyon kontrolüne ilişkin gerekli alt yapıyı haiz terminallerinden, Ek-1’deki listede yer alan metal hurdaların Türkiye gümrük bölgesine giriş işlemleri yapılabilir.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İstisnai durumlar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w:t>
      </w:r>
      <w:r>
        <w:rPr>
          <w:rFonts w:ascii="Arial" w:hAnsi="Arial" w:cs="Arial"/>
          <w:color w:val="000000"/>
          <w:sz w:val="21"/>
          <w:szCs w:val="21"/>
          <w:lang w:eastAsia="tr-TR"/>
        </w:rPr>
        <w:t> (1) Ekonomik etkili gümrük rejimleri kapsamında Türkiye gümrük bölgesine gelen bir eşyanın herhangi bir işçilik, işleme, kullanım veya bekleme sonucu Ek-1 ve Ek-2’deki listelerde yer alan metal hurdaya dönüşmesi ve Serbest Dolaşıma Giriş Rejimine tabi tutulması halinde Metal Hurda İthalatçı Belgesi alınması zorunlu değildir.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w:t>
      </w:r>
      <w:proofErr w:type="gramStart"/>
      <w:r>
        <w:rPr>
          <w:rFonts w:ascii="Arial" w:hAnsi="Arial" w:cs="Arial"/>
          <w:color w:val="000000"/>
          <w:sz w:val="21"/>
          <w:szCs w:val="21"/>
          <w:lang w:eastAsia="tr-TR"/>
        </w:rPr>
        <w:t>Dahilde</w:t>
      </w:r>
      <w:proofErr w:type="gramEnd"/>
      <w:r>
        <w:rPr>
          <w:rFonts w:ascii="Arial" w:hAnsi="Arial" w:cs="Arial"/>
          <w:color w:val="000000"/>
          <w:sz w:val="21"/>
          <w:szCs w:val="21"/>
          <w:lang w:eastAsia="tr-TR"/>
        </w:rPr>
        <w:t xml:space="preserve"> İşleme Rejimi Kararı kapsamında ithal edilen ürünlerden elde edilen ikincil işlem görmüş ürünlerin Ek-1 ve Ek-2’deki listelerde yer alması halinde bu ürünlerin ithalatında bu Tebliğ hükümleri uygulanmaz.</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Hariçte İşleme Rejimi Kararı kapsamında ihraç edilen ürünlerden elde edilen ikincil işlem görmüş ürünlerin Ek-1 ve Ek-2’deki listede yer alması halinde bu ürünlerin ithalinde bu Tebliğ hükümleri uygulanmaz.</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Denetim</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(1) İthalatçıların bu Tebliğ kapsamında yapacakları işlem ve faaliyetlerin bu Tebliğe ve çevre mevzuatına uygun olup olmadığı Çevre ve Şehircilik Bakanlığı tarafından denetlenir.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Yaptırımlar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w:t>
      </w:r>
      <w:r>
        <w:rPr>
          <w:rFonts w:ascii="Arial" w:hAnsi="Arial" w:cs="Arial"/>
          <w:color w:val="000000"/>
          <w:sz w:val="21"/>
          <w:szCs w:val="21"/>
          <w:lang w:eastAsia="tr-TR"/>
        </w:rPr>
        <w:t xml:space="preserve"> (1) Bu Tebliğin hükümlerine aykırı hareket eden ithalatçılara </w:t>
      </w:r>
      <w:proofErr w:type="gramStart"/>
      <w:r>
        <w:rPr>
          <w:rFonts w:ascii="Arial" w:hAnsi="Arial" w:cs="Arial"/>
          <w:color w:val="000000"/>
          <w:sz w:val="21"/>
          <w:szCs w:val="21"/>
          <w:lang w:eastAsia="tr-TR"/>
        </w:rPr>
        <w:t>9/8/1983</w:t>
      </w:r>
      <w:proofErr w:type="gramEnd"/>
      <w:r>
        <w:rPr>
          <w:rFonts w:ascii="Arial" w:hAnsi="Arial" w:cs="Arial"/>
          <w:color w:val="000000"/>
          <w:sz w:val="21"/>
          <w:szCs w:val="21"/>
          <w:lang w:eastAsia="tr-TR"/>
        </w:rPr>
        <w:t xml:space="preserve"> tarihli ve 2872 sayılı Çevre Kanunu, 27/10/1999 tarihli ve 4458 sayılı Gümrük Kanunu ve dış ticaret mevzuatının ilgili hükümleri uygulanır.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Metal Hurda İthalatçı Belgesine sahip olmayan firmalarca ithalat yapıldığının Çevre ve Şehircilik Bakanlığınca veya Gümrük ve Ticaret Bakanlığınca ya da başka bir şekilde sonradan tespiti durumunda birinci fıkra hükmü uygulanır.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lastRenderedPageBreak/>
        <w:t>(3) İthalata konu metal hurdanın ithalinin yasak olduğunun gümrük işlemleri sırasında tespiti halinde, her tür cezai hüküm saklı kalmak kaydıyla, Türkiye’nin uluslararası sözleşmelerden kaynaklanan hakları doğrultusunda Çevre ve Şehircilik Bakanlığının gözetim ve denetiminde gerekli işlemler yapılır. Bu metal hurdalara gümrük mevzuatının tasfiyeye ilişkin hükümleri uygulanmaz.</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Uygulamaya ilişkin önlemler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(1) Bu Tebliğde yer alan hususlarda uygulamaya yönelik önlem almaya ve düzenleme yapmaya Ekonomi Bakanlığı Ürün Güvenliği ve Denetimi Genel Müdürlüğü yetkilidir.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Yürürlükten kaldırılan tebliğ</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12 –</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31/12/2015</w:t>
      </w:r>
      <w:proofErr w:type="gramEnd"/>
      <w:r>
        <w:rPr>
          <w:rFonts w:ascii="Arial" w:hAnsi="Arial" w:cs="Arial"/>
          <w:color w:val="000000"/>
          <w:sz w:val="21"/>
          <w:szCs w:val="21"/>
          <w:lang w:eastAsia="tr-TR"/>
        </w:rPr>
        <w:t xml:space="preserve"> tarihli ve 29579 dördüncü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Çevrenin Korunması Yönünden Kontrol Altında Tutulan Metal Hurdaların İthalat Denetimi Tebliği (Ürün Güvenliği ve Denetimi: 2016/23) yürürlükten kaldırılmıştır.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Geçiş hükümleri</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GEÇİCİ MADDE 1 –</w:t>
      </w:r>
      <w:r>
        <w:rPr>
          <w:rFonts w:ascii="Arial" w:hAnsi="Arial" w:cs="Arial"/>
          <w:color w:val="000000"/>
          <w:sz w:val="21"/>
          <w:szCs w:val="21"/>
          <w:lang w:eastAsia="tr-TR"/>
        </w:rPr>
        <w:t> (1) Çevrenin Korunması Yönünden Kontrol Altında Tutulan Metal Hurdaların İthalat Denetimi Tebliği (Ürün Güvenliği ve Denetimi: 2016/23) kapsamında alınan Metal Hurda İthalatçı Belgeleri süreleri dolana kadar geçerlidir.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13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1/1/2017</w:t>
      </w:r>
      <w:proofErr w:type="gramEnd"/>
      <w:r>
        <w:rPr>
          <w:rFonts w:ascii="Arial" w:hAnsi="Arial" w:cs="Arial"/>
          <w:color w:val="000000"/>
          <w:sz w:val="21"/>
          <w:szCs w:val="21"/>
          <w:lang w:eastAsia="tr-TR"/>
        </w:rPr>
        <w:t xml:space="preserve"> tarihinde yürürlüğe girer.</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Yürütme</w:t>
      </w:r>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(1) Bu Tebliğ hükümlerini Ekonomi Bakanı yürütür.</w:t>
      </w:r>
    </w:p>
    <w:p w:rsidR="00214D3C" w:rsidRDefault="00214D3C" w:rsidP="00214D3C">
      <w:pPr>
        <w:shd w:val="clear" w:color="auto" w:fill="FFFFFF"/>
        <w:spacing w:after="150"/>
        <w:rPr>
          <w:rFonts w:ascii="Arial" w:hAnsi="Arial" w:cs="Arial"/>
          <w:color w:val="000000"/>
          <w:sz w:val="21"/>
          <w:szCs w:val="21"/>
          <w:lang w:eastAsia="tr-TR"/>
        </w:rPr>
      </w:pPr>
      <w:bookmarkStart w:id="0" w:name="Ek1"/>
      <w:r>
        <w:rPr>
          <w:rFonts w:ascii="Arial" w:hAnsi="Arial" w:cs="Arial"/>
          <w:color w:val="337AB7"/>
          <w:sz w:val="21"/>
          <w:szCs w:val="21"/>
          <w:lang w:eastAsia="tr-TR"/>
        </w:rPr>
        <w:t>Ek-1</w:t>
      </w:r>
      <w:bookmarkEnd w:id="0"/>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İTHALİ KONTROLE TABİ METAL HURDALAR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b/>
                <w:bCs/>
                <w:sz w:val="21"/>
                <w:szCs w:val="21"/>
                <w:lang w:eastAsia="tr-TR"/>
              </w:rPr>
              <w:t>GTİP</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b/>
                <w:bCs/>
                <w:sz w:val="21"/>
                <w:szCs w:val="21"/>
                <w:lang w:eastAsia="tr-TR"/>
              </w:rPr>
              <w:t>MADDE İSMİ</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7204.10.00.00.11</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Sınıflandırılmış veya derecelendirilmiş dökme demir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7204.10.00.00.19</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Diğer dökme demir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7204.21.10.00.11</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Ağırlık itibariyle % 8 veya daha fazla nikel içeren, sınıflandırılmış veya derecelendirilmiş paslanmaz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7204.21.10.00.19</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Ağırlık itibariyle % 8 veya daha fazla nikel içeren, diğer paslanmaz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7204.21.90.00.11</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Sınıflandırılmış veya derecelendirilmiş diğer paslanmaz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7204.21.90.00.19</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Diğer paslanmaz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7204.29.00.00.11</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Sınıflandırılmış veya derecelendirilmiş diğer alaşımlı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7204.29.00.00.19</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Diğer alaşımlı çelik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7204.30.00.00.00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Kalaylı demir veya çelik döküntü ve hurdaları</w:t>
            </w:r>
          </w:p>
        </w:tc>
      </w:tr>
      <w:tr w:rsidR="00214D3C" w:rsidTr="00214D3C">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7204.41.10.00.00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Torna talaş ve döküntüleri, freze talaş ve döküntüleri, kıymıklar, öğütme artıkları, testere talaşları, eğe talaşları (Yalnız torna döküntüleri ve freze döküntüleri)</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7204.41.91.00.00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 xml:space="preserve">Pürüz giderme ve </w:t>
            </w:r>
            <w:proofErr w:type="gramStart"/>
            <w:r>
              <w:rPr>
                <w:rFonts w:ascii="Arial" w:hAnsi="Arial" w:cs="Arial"/>
                <w:sz w:val="21"/>
                <w:szCs w:val="21"/>
                <w:lang w:eastAsia="tr-TR"/>
              </w:rPr>
              <w:t>preslemede</w:t>
            </w:r>
            <w:proofErr w:type="gramEnd"/>
            <w:r>
              <w:rPr>
                <w:rFonts w:ascii="Arial" w:hAnsi="Arial" w:cs="Arial"/>
                <w:sz w:val="21"/>
                <w:szCs w:val="21"/>
                <w:lang w:eastAsia="tr-TR"/>
              </w:rPr>
              <w:t xml:space="preserve"> meydana gelen paket halindeki çapaklar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7204.41.99.00.00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 xml:space="preserve">Pürüz giderme ve </w:t>
            </w:r>
            <w:proofErr w:type="gramStart"/>
            <w:r>
              <w:rPr>
                <w:rFonts w:ascii="Arial" w:hAnsi="Arial" w:cs="Arial"/>
                <w:sz w:val="21"/>
                <w:szCs w:val="21"/>
                <w:lang w:eastAsia="tr-TR"/>
              </w:rPr>
              <w:t>preslemede</w:t>
            </w:r>
            <w:proofErr w:type="gramEnd"/>
            <w:r>
              <w:rPr>
                <w:rFonts w:ascii="Arial" w:hAnsi="Arial" w:cs="Arial"/>
                <w:sz w:val="21"/>
                <w:szCs w:val="21"/>
                <w:lang w:eastAsia="tr-TR"/>
              </w:rPr>
              <w:t xml:space="preserve"> meydana gelen diğer çapaklar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7204.49.10.00.00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Parçalanmış olan diğer döküntü ve hurdalar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7204.49.30.00.00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Paket halindeki diğer döküntü ve hurdalar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7204.49.90.00.11</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Sınıflandırılmamış veya derecelendirilmemiş diğer döküntü ve hurdalar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7204.49.90.00.19</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Diğer döküntü ve hurdalar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lastRenderedPageBreak/>
              <w:t>7404.00.10.00.00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Rafine edilmiş bakır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7404.00.91.00.00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Bakır-çinko esaslı alaşımların (pirinç)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7404.00.99.00.00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Diğer bakır alaşımlarının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7503.00.10.00.00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proofErr w:type="spellStart"/>
            <w:r>
              <w:rPr>
                <w:rFonts w:ascii="Arial" w:hAnsi="Arial" w:cs="Arial"/>
                <w:sz w:val="21"/>
                <w:szCs w:val="21"/>
                <w:lang w:eastAsia="tr-TR"/>
              </w:rPr>
              <w:t>Alaşımsız</w:t>
            </w:r>
            <w:proofErr w:type="spellEnd"/>
            <w:r>
              <w:rPr>
                <w:rFonts w:ascii="Arial" w:hAnsi="Arial" w:cs="Arial"/>
                <w:sz w:val="21"/>
                <w:szCs w:val="21"/>
                <w:lang w:eastAsia="tr-TR"/>
              </w:rPr>
              <w:t xml:space="preserve"> nikel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7503.00.90.00.00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Nikel alaşımlarının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7602.00.19.00.00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 xml:space="preserve">Diğer </w:t>
            </w:r>
            <w:proofErr w:type="spellStart"/>
            <w:r>
              <w:rPr>
                <w:rFonts w:ascii="Arial" w:hAnsi="Arial" w:cs="Arial"/>
                <w:sz w:val="21"/>
                <w:szCs w:val="21"/>
                <w:lang w:eastAsia="tr-TR"/>
              </w:rPr>
              <w:t>aluminyum</w:t>
            </w:r>
            <w:proofErr w:type="spellEnd"/>
            <w:r>
              <w:rPr>
                <w:rFonts w:ascii="Arial" w:hAnsi="Arial" w:cs="Arial"/>
                <w:sz w:val="21"/>
                <w:szCs w:val="21"/>
                <w:lang w:eastAsia="tr-TR"/>
              </w:rPr>
              <w:t xml:space="preserve"> döküntüleri (imalat ıskartaları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7602.00.90.00.00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proofErr w:type="spellStart"/>
            <w:r>
              <w:rPr>
                <w:rFonts w:ascii="Arial" w:hAnsi="Arial" w:cs="Arial"/>
                <w:sz w:val="21"/>
                <w:szCs w:val="21"/>
                <w:lang w:eastAsia="tr-TR"/>
              </w:rPr>
              <w:t>Aluminyum</w:t>
            </w:r>
            <w:proofErr w:type="spellEnd"/>
            <w:r>
              <w:rPr>
                <w:rFonts w:ascii="Arial" w:hAnsi="Arial" w:cs="Arial"/>
                <w:sz w:val="21"/>
                <w:szCs w:val="21"/>
                <w:lang w:eastAsia="tr-TR"/>
              </w:rPr>
              <w:t xml:space="preser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7902.00.00.00.00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Çinko döküntü ve hurdaları</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8002.00.00.00.00</w:t>
            </w:r>
          </w:p>
        </w:tc>
        <w:tc>
          <w:tcPr>
            <w:tcW w:w="10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Kalay döküntü ve hurdaları</w:t>
            </w:r>
          </w:p>
        </w:tc>
      </w:tr>
    </w:tbl>
    <w:p w:rsidR="00214D3C" w:rsidRDefault="00214D3C" w:rsidP="00214D3C">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453.6pt;height:.75pt" o:hralign="center" o:hrstd="t" o:hrnoshade="t" o:hr="t" fillcolor="black" stroked="f"/>
        </w:pict>
      </w:r>
    </w:p>
    <w:p w:rsidR="00214D3C" w:rsidRDefault="00214D3C" w:rsidP="00214D3C">
      <w:pPr>
        <w:shd w:val="clear" w:color="auto" w:fill="FFFFFF"/>
        <w:spacing w:after="150"/>
        <w:rPr>
          <w:rFonts w:ascii="Arial" w:hAnsi="Arial" w:cs="Arial"/>
          <w:color w:val="000000"/>
          <w:sz w:val="21"/>
          <w:szCs w:val="21"/>
          <w:lang w:eastAsia="tr-TR"/>
        </w:rPr>
      </w:pPr>
      <w:bookmarkStart w:id="1" w:name="Ek2"/>
      <w:r>
        <w:rPr>
          <w:rFonts w:ascii="Arial" w:hAnsi="Arial" w:cs="Arial"/>
          <w:color w:val="337AB7"/>
          <w:sz w:val="21"/>
          <w:szCs w:val="21"/>
          <w:lang w:eastAsia="tr-TR"/>
        </w:rPr>
        <w:t>Ek-2</w:t>
      </w:r>
      <w:bookmarkEnd w:id="1"/>
    </w:p>
    <w:p w:rsidR="00214D3C" w:rsidRDefault="00214D3C" w:rsidP="00214D3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İTHALİ YASAK METAL HURDALAR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b/>
                <w:bCs/>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b/>
                <w:bCs/>
                <w:sz w:val="21"/>
                <w:szCs w:val="21"/>
                <w:lang w:eastAsia="tr-TR"/>
              </w:rPr>
              <w:t>MADDE İSMİ</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7204.41.10.00.00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Torna talaş ve döküntüleri, freze talaş ve döküntüleri, kıymıklar, öğütme artıkları, testere talaşları, eğe talaşları (Torna döküntüleri ve freze döküntüleri hariç)</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7602.00.11.00.00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 xml:space="preserve">Torna talaşı, freze talaşı, kıymıklar, öğütme artıkları, testere talaşı ve eğe talaşı; boyanmış, kaplanmış veya yapıştırılmış ince yaprak ve şeritlerin döküntüleri (mesnetleri hariç kalınlığı 0,2 </w:t>
            </w:r>
            <w:proofErr w:type="spellStart"/>
            <w:r>
              <w:rPr>
                <w:rFonts w:ascii="Arial" w:hAnsi="Arial" w:cs="Arial"/>
                <w:sz w:val="21"/>
                <w:szCs w:val="21"/>
                <w:lang w:eastAsia="tr-TR"/>
              </w:rPr>
              <w:t>mm.yi</w:t>
            </w:r>
            <w:proofErr w:type="spellEnd"/>
            <w:r>
              <w:rPr>
                <w:rFonts w:ascii="Arial" w:hAnsi="Arial" w:cs="Arial"/>
                <w:sz w:val="21"/>
                <w:szCs w:val="21"/>
                <w:lang w:eastAsia="tr-TR"/>
              </w:rPr>
              <w:t xml:space="preserve"> geçmeyenler)</w:t>
            </w:r>
          </w:p>
        </w:tc>
      </w:tr>
      <w:tr w:rsidR="00214D3C" w:rsidTr="00214D3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7802.00.00.00.00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D3C" w:rsidRDefault="00214D3C">
            <w:pPr>
              <w:rPr>
                <w:rFonts w:ascii="Arial" w:hAnsi="Arial" w:cs="Arial"/>
                <w:sz w:val="21"/>
                <w:szCs w:val="21"/>
                <w:lang w:eastAsia="tr-TR"/>
              </w:rPr>
            </w:pPr>
            <w:r>
              <w:rPr>
                <w:rFonts w:ascii="Arial" w:hAnsi="Arial" w:cs="Arial"/>
                <w:sz w:val="21"/>
                <w:szCs w:val="21"/>
                <w:lang w:eastAsia="tr-TR"/>
              </w:rPr>
              <w:t>Kurşun döküntü ve hurdaları</w:t>
            </w:r>
          </w:p>
        </w:tc>
      </w:tr>
    </w:tbl>
    <w:p w:rsidR="004D32C7" w:rsidRDefault="004D32C7">
      <w:bookmarkStart w:id="2" w:name="_GoBack"/>
      <w:bookmarkEnd w:id="2"/>
    </w:p>
    <w:sectPr w:rsidR="004D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C"/>
    <w:rsid w:val="00214D3C"/>
    <w:rsid w:val="004D3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CBA1-DAE7-429B-87A2-4AAB072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3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2017-01-02T09:56:00Z</dcterms:created>
  <dcterms:modified xsi:type="dcterms:W3CDTF">2017-01-02T09:58:00Z</dcterms:modified>
</cp:coreProperties>
</file>