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F8" w:rsidRDefault="009731F8" w:rsidP="009731F8">
      <w:pPr>
        <w:pStyle w:val="ListeParagraf"/>
        <w:spacing w:after="240" w:line="24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1-KONTEYNER: </w:t>
      </w:r>
    </w:p>
    <w:p w:rsidR="009731F8" w:rsidRDefault="009731F8" w:rsidP="009731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(25, 26, 68 ve 72. </w:t>
      </w:r>
      <w:proofErr w:type="spellStart"/>
      <w:r>
        <w:rPr>
          <w:rFonts w:ascii="Times New Roman" w:hAnsi="Times New Roman" w:cs="Times New Roman"/>
          <w:lang w:val="en-US"/>
        </w:rPr>
        <w:t>fasılda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alan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bazı</w:t>
      </w:r>
      <w:proofErr w:type="spellEnd"/>
      <w:r>
        <w:rPr>
          <w:rFonts w:ascii="Times New Roman" w:hAnsi="Times New Roman" w:cs="Times New Roman"/>
          <w:lang w:val="en-US"/>
        </w:rPr>
        <w:t xml:space="preserve"> GTİP </w:t>
      </w:r>
      <w:proofErr w:type="spellStart"/>
      <w:r>
        <w:rPr>
          <w:rFonts w:ascii="Times New Roman" w:hAnsi="Times New Roman" w:cs="Times New Roman"/>
          <w:lang w:val="en-US"/>
        </w:rPr>
        <w:t>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hariç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tüm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ürün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gruplarını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kapsamaktadır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6"/>
        <w:gridCol w:w="2512"/>
        <w:gridCol w:w="2499"/>
      </w:tblGrid>
      <w:tr w:rsidR="009731F8" w:rsidTr="009731F8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GRUP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  <w:t>NO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BÖLGE/ÜLKE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DESTEK TUTARI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  <w:t>(TL/KONTEYNER)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DESTEK TUTARI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  <w:t>(TL/TON)</w:t>
            </w:r>
          </w:p>
          <w:p w:rsidR="009731F8" w:rsidRDefault="009731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MAKİNE VE TREYLER GRUBU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Bahreyn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Birleşik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Emirlikleri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  İran,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Katar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Kuveyt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Pakistan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Suudi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Arabistan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lang w:val="en-US"/>
              </w:rPr>
              <w:t>Ürdün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Yemen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 TL/Ton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lang w:val="en-US"/>
              </w:rPr>
              <w:t>Irak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2.500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 TL/Ton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Cezayir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Fas,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Filistin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İsrail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Libya,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Lübnan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Mısır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Suriye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TL/Ton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Cibuti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Eritre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Kenya,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Adaları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 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Madagaskar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Moritus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Reunion, Somali,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Somaliland</w:t>
            </w:r>
            <w:r>
              <w:rPr>
                <w:rFonts w:ascii="Times New Roman" w:hAnsi="Times New Roman" w:cs="Times New Roman"/>
                <w:lang w:val="en-US"/>
              </w:rPr>
              <w:t xml:space="preserve">, Sudan,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Tanzanya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3.600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 TL/Ton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Güney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Afrika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Cumhuriyeti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Mozambik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4.500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 TL/Ton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Angola, Benin,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Ekvator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Ginesi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Fildişi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Sahili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Gabon,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Gambiya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-Bissau,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Kamerun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Liberya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Moritanya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Namibya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Nijerya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Senegal, Sierra Leone, Togo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4.000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 TL/Ton</w:t>
            </w:r>
          </w:p>
        </w:tc>
      </w:tr>
      <w:tr w:rsidR="009731F8" w:rsidTr="009731F8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Bahreyn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Birleşik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Emirlikleri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Katar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Kuveyt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Suudi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Arabistan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Umman</w:t>
            </w:r>
            <w:proofErr w:type="spellEnd"/>
          </w:p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Kanatlı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Eti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Süt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Ürünleri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spacing w:after="24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6.300 TL/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Konteyner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</w:t>
            </w:r>
          </w:p>
        </w:tc>
      </w:tr>
    </w:tbl>
    <w:p w:rsidR="009731F8" w:rsidRDefault="009731F8" w:rsidP="009731F8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**        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Beyannamenin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25.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hanesinde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             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Sınırda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Taşıma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Şekli:10  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Taşıma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şekli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 10,16,17</w:t>
      </w:r>
    </w:p>
    <w:p w:rsidR="009731F8" w:rsidRDefault="009731F8" w:rsidP="009731F8">
      <w:pPr>
        <w:ind w:left="708"/>
        <w:jc w:val="both"/>
        <w:rPr>
          <w:rFonts w:ascii="Times New Roman" w:hAnsi="Times New Roman" w:cs="Times New Roman"/>
          <w:i/>
          <w:iCs/>
          <w:lang w:val="en-US"/>
        </w:rPr>
      </w:pPr>
    </w:p>
    <w:p w:rsidR="009731F8" w:rsidRDefault="009731F8" w:rsidP="009731F8">
      <w:pPr>
        <w:ind w:left="708"/>
        <w:jc w:val="both"/>
        <w:rPr>
          <w:rFonts w:ascii="Times New Roman" w:hAnsi="Times New Roman" w:cs="Times New Roman"/>
          <w:i/>
          <w:iCs/>
          <w:lang w:val="en-US"/>
        </w:rPr>
      </w:pPr>
    </w:p>
    <w:p w:rsidR="009731F8" w:rsidRDefault="009731F8" w:rsidP="009731F8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!! Gümrük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beyannamesinde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ihraç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malının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lang w:val="en-US"/>
        </w:rPr>
        <w:t>“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n-US"/>
        </w:rPr>
        <w:t>varış</w:t>
      </w:r>
      <w:proofErr w:type="spellEnd"/>
      <w:r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n-US"/>
        </w:rPr>
        <w:t>ülkesi”olan</w:t>
      </w:r>
      <w:proofErr w:type="spellEnd"/>
      <w:r>
        <w:rPr>
          <w:rFonts w:ascii="Times New Roman" w:hAnsi="Times New Roman" w:cs="Times New Roman"/>
          <w:i/>
          <w:iCs/>
          <w:color w:val="FF0000"/>
          <w:lang w:val="en-US"/>
        </w:rPr>
        <w:t xml:space="preserve"> 10’uncu 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n-US"/>
        </w:rPr>
        <w:t>hanesinde</w:t>
      </w:r>
      <w:proofErr w:type="spellEnd"/>
      <w:r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tabloda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yer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alan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ülkelerden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birinin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,</w:t>
      </w:r>
    </w:p>
    <w:p w:rsidR="009731F8" w:rsidRDefault="009731F8" w:rsidP="009731F8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lastRenderedPageBreak/>
        <w:t>“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FF0000"/>
          <w:lang w:val="en-US"/>
        </w:rPr>
        <w:t>gideceği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n-US"/>
        </w:rPr>
        <w:t>ülke”yi</w:t>
      </w:r>
      <w:proofErr w:type="spellEnd"/>
      <w:r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n-US"/>
        </w:rPr>
        <w:t>belirten</w:t>
      </w:r>
      <w:proofErr w:type="spellEnd"/>
      <w:r>
        <w:rPr>
          <w:rFonts w:ascii="Times New Roman" w:hAnsi="Times New Roman" w:cs="Times New Roman"/>
          <w:i/>
          <w:iCs/>
          <w:color w:val="FF0000"/>
          <w:lang w:val="en-US"/>
        </w:rPr>
        <w:t xml:space="preserve"> 17’nci 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n-US"/>
        </w:rPr>
        <w:t>hanesinde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ise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Pakistan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veya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Afrika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Orta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Doğu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ve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Körfez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ülkelerinden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herhangi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birinin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yazılmış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olması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yeterlidir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.</w:t>
      </w: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DENİZYOLU NAVLUN DESTEĞİ KAPSAMINDAKİ İHRAÇ ÜLKELERİ LİSTESİ</w:t>
      </w:r>
    </w:p>
    <w:p w:rsidR="009731F8" w:rsidRDefault="009731F8" w:rsidP="009731F8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(17. HANEDE YER ALABİLECEK ÜLKELER)</w:t>
      </w:r>
    </w:p>
    <w:p w:rsidR="009731F8" w:rsidRDefault="009731F8" w:rsidP="009731F8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*Pakistan</w:t>
      </w:r>
    </w:p>
    <w:p w:rsidR="009731F8" w:rsidRDefault="009731F8" w:rsidP="009731F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9731F8" w:rsidRDefault="009731F8" w:rsidP="009731F8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Afrika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Ülkeleri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Listesi</w:t>
      </w:r>
      <w:proofErr w:type="spellEnd"/>
    </w:p>
    <w:p w:rsidR="009731F8" w:rsidRDefault="009731F8" w:rsidP="009731F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Angola, Benin, </w:t>
      </w:r>
      <w:proofErr w:type="spellStart"/>
      <w:r>
        <w:rPr>
          <w:rFonts w:ascii="Times New Roman" w:hAnsi="Times New Roman" w:cs="Times New Roman"/>
          <w:lang w:val="en-US"/>
        </w:rPr>
        <w:t>Botsvana</w:t>
      </w:r>
      <w:proofErr w:type="spellEnd"/>
      <w:r>
        <w:rPr>
          <w:rFonts w:ascii="Times New Roman" w:hAnsi="Times New Roman" w:cs="Times New Roman"/>
          <w:lang w:val="en-US"/>
        </w:rPr>
        <w:t xml:space="preserve">, Burkina Faso, Burundi, Cape Verde, </w:t>
      </w:r>
      <w:proofErr w:type="spellStart"/>
      <w:r>
        <w:rPr>
          <w:rFonts w:ascii="Times New Roman" w:hAnsi="Times New Roman" w:cs="Times New Roman"/>
          <w:lang w:val="en-US"/>
        </w:rPr>
        <w:t>Cezayir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Cibuti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Çad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Ekvator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Ginesi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Eritre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Etiyopya</w:t>
      </w:r>
      <w:proofErr w:type="spellEnd"/>
      <w:r>
        <w:rPr>
          <w:rFonts w:ascii="Times New Roman" w:hAnsi="Times New Roman" w:cs="Times New Roman"/>
          <w:lang w:val="en-US"/>
        </w:rPr>
        <w:t xml:space="preserve">, Fas, </w:t>
      </w:r>
      <w:proofErr w:type="spellStart"/>
      <w:r>
        <w:rPr>
          <w:rFonts w:ascii="Times New Roman" w:hAnsi="Times New Roman" w:cs="Times New Roman"/>
          <w:lang w:val="en-US"/>
        </w:rPr>
        <w:t>Fildişi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Sahili</w:t>
      </w:r>
      <w:proofErr w:type="spellEnd"/>
      <w:r>
        <w:rPr>
          <w:rFonts w:ascii="Times New Roman" w:hAnsi="Times New Roman" w:cs="Times New Roman"/>
          <w:lang w:val="en-US"/>
        </w:rPr>
        <w:t xml:space="preserve">, Gabon, </w:t>
      </w:r>
      <w:proofErr w:type="spellStart"/>
      <w:r>
        <w:rPr>
          <w:rFonts w:ascii="Times New Roman" w:hAnsi="Times New Roman" w:cs="Times New Roman"/>
          <w:lang w:val="en-US"/>
        </w:rPr>
        <w:t>Gambiya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Gana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Gine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Gine</w:t>
      </w:r>
      <w:proofErr w:type="spellEnd"/>
      <w:r>
        <w:rPr>
          <w:rFonts w:ascii="Times New Roman" w:hAnsi="Times New Roman" w:cs="Times New Roman"/>
          <w:lang w:val="en-US"/>
        </w:rPr>
        <w:t xml:space="preserve"> Bissau, </w:t>
      </w:r>
      <w:proofErr w:type="spellStart"/>
      <w:r>
        <w:rPr>
          <w:rFonts w:ascii="Times New Roman" w:hAnsi="Times New Roman" w:cs="Times New Roman"/>
          <w:lang w:val="en-US"/>
        </w:rPr>
        <w:t>Güney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Afrika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Cumhuriyeti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Kamerun</w:t>
      </w:r>
      <w:proofErr w:type="spellEnd"/>
      <w:r>
        <w:rPr>
          <w:rFonts w:ascii="Times New Roman" w:hAnsi="Times New Roman" w:cs="Times New Roman"/>
          <w:lang w:val="en-US"/>
        </w:rPr>
        <w:t xml:space="preserve">, Kenya, </w:t>
      </w:r>
      <w:proofErr w:type="spellStart"/>
      <w:r>
        <w:rPr>
          <w:rFonts w:ascii="Times New Roman" w:hAnsi="Times New Roman" w:cs="Times New Roman"/>
          <w:lang w:val="en-US"/>
        </w:rPr>
        <w:t>Komor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Adaları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Kongo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Kongo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Demokratik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Cumhuriyeti</w:t>
      </w:r>
      <w:proofErr w:type="spellEnd"/>
      <w:r>
        <w:rPr>
          <w:rFonts w:ascii="Times New Roman" w:hAnsi="Times New Roman" w:cs="Times New Roman"/>
          <w:lang w:val="en-US"/>
        </w:rPr>
        <w:t xml:space="preserve">, Lesotho, </w:t>
      </w:r>
      <w:proofErr w:type="spellStart"/>
      <w:r>
        <w:rPr>
          <w:rFonts w:ascii="Times New Roman" w:hAnsi="Times New Roman" w:cs="Times New Roman"/>
          <w:lang w:val="en-US"/>
        </w:rPr>
        <w:t>Liberya</w:t>
      </w:r>
      <w:proofErr w:type="spellEnd"/>
      <w:r>
        <w:rPr>
          <w:rFonts w:ascii="Times New Roman" w:hAnsi="Times New Roman" w:cs="Times New Roman"/>
          <w:lang w:val="en-US"/>
        </w:rPr>
        <w:t xml:space="preserve">, Libya, </w:t>
      </w:r>
      <w:proofErr w:type="spellStart"/>
      <w:r>
        <w:rPr>
          <w:rFonts w:ascii="Times New Roman" w:hAnsi="Times New Roman" w:cs="Times New Roman"/>
          <w:lang w:val="en-US"/>
        </w:rPr>
        <w:t>Madagaskar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Malavi</w:t>
      </w:r>
      <w:proofErr w:type="spellEnd"/>
      <w:r>
        <w:rPr>
          <w:rFonts w:ascii="Times New Roman" w:hAnsi="Times New Roman" w:cs="Times New Roman"/>
          <w:lang w:val="en-US"/>
        </w:rPr>
        <w:t xml:space="preserve">, Mali, Mauritius, </w:t>
      </w:r>
      <w:proofErr w:type="spellStart"/>
      <w:r>
        <w:rPr>
          <w:rFonts w:ascii="Times New Roman" w:hAnsi="Times New Roman" w:cs="Times New Roman"/>
          <w:lang w:val="en-US"/>
        </w:rPr>
        <w:t>Moritanya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Mozambik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Mısır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Namibya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Nijer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Nijerya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Afrika</w:t>
      </w:r>
      <w:proofErr w:type="spellEnd"/>
      <w:r>
        <w:rPr>
          <w:rFonts w:ascii="Times New Roman" w:hAnsi="Times New Roman" w:cs="Times New Roman"/>
          <w:lang w:val="en-US"/>
        </w:rPr>
        <w:t xml:space="preserve">, Reunion, Ruanda, Sao Tome ve Principe, Senegal, </w:t>
      </w:r>
      <w:proofErr w:type="spellStart"/>
      <w:r>
        <w:rPr>
          <w:rFonts w:ascii="Times New Roman" w:hAnsi="Times New Roman" w:cs="Times New Roman"/>
          <w:lang w:val="en-US"/>
        </w:rPr>
        <w:t>Seyşeller</w:t>
      </w:r>
      <w:proofErr w:type="spellEnd"/>
      <w:r>
        <w:rPr>
          <w:rFonts w:ascii="Times New Roman" w:hAnsi="Times New Roman" w:cs="Times New Roman"/>
          <w:lang w:val="en-US"/>
        </w:rPr>
        <w:t xml:space="preserve">, Sierra Leone, Somali, Sudan, </w:t>
      </w:r>
      <w:proofErr w:type="spellStart"/>
      <w:r>
        <w:rPr>
          <w:rFonts w:ascii="Times New Roman" w:hAnsi="Times New Roman" w:cs="Times New Roman"/>
          <w:lang w:val="en-US"/>
        </w:rPr>
        <w:t>Svaziland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Tanzanya</w:t>
      </w:r>
      <w:proofErr w:type="spellEnd"/>
      <w:r>
        <w:rPr>
          <w:rFonts w:ascii="Times New Roman" w:hAnsi="Times New Roman" w:cs="Times New Roman"/>
          <w:lang w:val="en-US"/>
        </w:rPr>
        <w:t xml:space="preserve">, Togo, </w:t>
      </w:r>
      <w:proofErr w:type="spellStart"/>
      <w:r>
        <w:rPr>
          <w:rFonts w:ascii="Times New Roman" w:hAnsi="Times New Roman" w:cs="Times New Roman"/>
          <w:lang w:val="en-US"/>
        </w:rPr>
        <w:t>Tunus</w:t>
      </w:r>
      <w:proofErr w:type="spellEnd"/>
      <w:r>
        <w:rPr>
          <w:rFonts w:ascii="Times New Roman" w:hAnsi="Times New Roman" w:cs="Times New Roman"/>
          <w:lang w:val="en-US"/>
        </w:rPr>
        <w:t xml:space="preserve">, Uganda, </w:t>
      </w:r>
      <w:proofErr w:type="spellStart"/>
      <w:r>
        <w:rPr>
          <w:rFonts w:ascii="Times New Roman" w:hAnsi="Times New Roman" w:cs="Times New Roman"/>
          <w:lang w:val="en-US"/>
        </w:rPr>
        <w:t>Zambiya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Zimbabve</w:t>
      </w:r>
      <w:proofErr w:type="spellEnd"/>
    </w:p>
    <w:p w:rsidR="009731F8" w:rsidRDefault="009731F8" w:rsidP="009731F8">
      <w:pPr>
        <w:jc w:val="both"/>
        <w:rPr>
          <w:rFonts w:ascii="Times New Roman" w:hAnsi="Times New Roman" w:cs="Times New Roman"/>
          <w:lang w:val="en-US"/>
        </w:rPr>
      </w:pPr>
    </w:p>
    <w:p w:rsidR="009731F8" w:rsidRDefault="009731F8" w:rsidP="009731F8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Ortadoğu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ve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Körfez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Ülkeleri</w:t>
      </w:r>
      <w:proofErr w:type="spellEnd"/>
    </w:p>
    <w:p w:rsidR="009731F8" w:rsidRDefault="009731F8" w:rsidP="009731F8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Bahreyn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Birleşik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Emirlikleri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Filistin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Irak</w:t>
      </w:r>
      <w:proofErr w:type="spellEnd"/>
      <w:r>
        <w:rPr>
          <w:rFonts w:ascii="Times New Roman" w:hAnsi="Times New Roman" w:cs="Times New Roman"/>
          <w:lang w:val="en-US"/>
        </w:rPr>
        <w:t xml:space="preserve">, İran, </w:t>
      </w:r>
      <w:proofErr w:type="spellStart"/>
      <w:r>
        <w:rPr>
          <w:rFonts w:ascii="Times New Roman" w:hAnsi="Times New Roman" w:cs="Times New Roman"/>
          <w:lang w:val="en-US"/>
        </w:rPr>
        <w:t>İsrail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Katar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Kuveyt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Lübnan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Suriye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Suudi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Arabistan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Umman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Ürdün</w:t>
      </w:r>
      <w:proofErr w:type="spellEnd"/>
      <w:r>
        <w:rPr>
          <w:rFonts w:ascii="Times New Roman" w:hAnsi="Times New Roman" w:cs="Times New Roman"/>
          <w:lang w:val="en-US"/>
        </w:rPr>
        <w:t>, Yemen</w:t>
      </w: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tr-TR"/>
        </w:rPr>
        <w:t>2-KARAYOLU:</w:t>
      </w:r>
    </w:p>
    <w:p w:rsidR="009731F8" w:rsidRDefault="009731F8" w:rsidP="009731F8">
      <w:pPr>
        <w:pStyle w:val="ListeParagraf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lang w:val="en-US" w:eastAsia="tr-TR"/>
        </w:rPr>
      </w:pPr>
      <w:proofErr w:type="spellStart"/>
      <w:r>
        <w:rPr>
          <w:rFonts w:ascii="Times New Roman" w:hAnsi="Times New Roman" w:cs="Times New Roman"/>
          <w:lang w:val="en-US" w:eastAsia="tr-TR"/>
        </w:rPr>
        <w:t>Kanatlı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Eti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                                 (GTİP:0207-160231-160232-160239)</w:t>
      </w:r>
    </w:p>
    <w:p w:rsidR="009731F8" w:rsidRDefault="009731F8" w:rsidP="009731F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 w:eastAsia="tr-TR"/>
        </w:rPr>
      </w:pPr>
      <w:proofErr w:type="spellStart"/>
      <w:r>
        <w:rPr>
          <w:rFonts w:ascii="Times New Roman" w:hAnsi="Times New Roman" w:cs="Times New Roman"/>
          <w:lang w:val="en-US" w:eastAsia="tr-TR"/>
        </w:rPr>
        <w:t>Yaş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Meyve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Sebze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                     (07-08 </w:t>
      </w:r>
      <w:proofErr w:type="spellStart"/>
      <w:r>
        <w:rPr>
          <w:rFonts w:ascii="Times New Roman" w:hAnsi="Times New Roman" w:cs="Times New Roman"/>
          <w:lang w:val="en-US" w:eastAsia="tr-TR"/>
        </w:rPr>
        <w:t>nolu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fasıl</w:t>
      </w:r>
      <w:proofErr w:type="spellEnd"/>
      <w:r>
        <w:rPr>
          <w:rFonts w:ascii="Times New Roman" w:hAnsi="Times New Roman" w:cs="Times New Roman"/>
          <w:lang w:val="en-US" w:eastAsia="tr-TR"/>
        </w:rPr>
        <w:t>)</w:t>
      </w:r>
    </w:p>
    <w:p w:rsidR="009731F8" w:rsidRDefault="009731F8" w:rsidP="009731F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 w:eastAsia="tr-TR"/>
        </w:rPr>
      </w:pPr>
      <w:proofErr w:type="spellStart"/>
      <w:r>
        <w:rPr>
          <w:rFonts w:ascii="Times New Roman" w:hAnsi="Times New Roman" w:cs="Times New Roman"/>
          <w:lang w:val="en-US" w:eastAsia="tr-TR"/>
        </w:rPr>
        <w:t>Kesme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Çiçek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ve </w:t>
      </w:r>
      <w:proofErr w:type="spellStart"/>
      <w:r>
        <w:rPr>
          <w:rFonts w:ascii="Times New Roman" w:hAnsi="Times New Roman" w:cs="Times New Roman"/>
          <w:lang w:val="en-US" w:eastAsia="tr-TR"/>
        </w:rPr>
        <w:t>Süs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Bitkileri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   (06 </w:t>
      </w:r>
      <w:proofErr w:type="spellStart"/>
      <w:r>
        <w:rPr>
          <w:rFonts w:ascii="Times New Roman" w:hAnsi="Times New Roman" w:cs="Times New Roman"/>
          <w:lang w:val="en-US" w:eastAsia="tr-TR"/>
        </w:rPr>
        <w:t>nolu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fasıl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) </w:t>
      </w:r>
    </w:p>
    <w:p w:rsidR="009731F8" w:rsidRDefault="009731F8" w:rsidP="009731F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 w:eastAsia="tr-TR"/>
        </w:rPr>
      </w:pPr>
      <w:proofErr w:type="spellStart"/>
      <w:r>
        <w:rPr>
          <w:rFonts w:ascii="Times New Roman" w:hAnsi="Times New Roman" w:cs="Times New Roman"/>
          <w:lang w:val="en-US" w:eastAsia="tr-TR"/>
        </w:rPr>
        <w:t>Süt</w:t>
      </w:r>
      <w:proofErr w:type="spell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Ürünleri</w:t>
      </w:r>
      <w:proofErr w:type="spellEnd"/>
      <w:r>
        <w:rPr>
          <w:rFonts w:ascii="Times New Roman" w:hAnsi="Times New Roman" w:cs="Times New Roman"/>
          <w:lang w:val="en-US" w:eastAsia="tr-TR"/>
        </w:rPr>
        <w:t>                             (GTİP:0403,0405, 0406)</w:t>
      </w:r>
    </w:p>
    <w:p w:rsidR="009731F8" w:rsidRDefault="009731F8" w:rsidP="009731F8">
      <w:pPr>
        <w:rPr>
          <w:rFonts w:ascii="Times New Roman" w:hAnsi="Times New Roman" w:cs="Times New Roman"/>
          <w:lang w:val="en-US" w:eastAsia="tr-TR"/>
        </w:rPr>
      </w:pPr>
      <w:r>
        <w:rPr>
          <w:rFonts w:ascii="Times New Roman" w:hAnsi="Times New Roman" w:cs="Times New Roman"/>
          <w:lang w:val="en-US" w:eastAsia="tr-TR"/>
        </w:rPr>
        <w:br/>
      </w:r>
      <w:proofErr w:type="spellStart"/>
      <w:proofErr w:type="gramStart"/>
      <w:r>
        <w:rPr>
          <w:rFonts w:ascii="Times New Roman" w:hAnsi="Times New Roman" w:cs="Times New Roman"/>
          <w:lang w:val="en-US" w:eastAsia="tr-TR"/>
        </w:rPr>
        <w:t>sektörlerini</w:t>
      </w:r>
      <w:proofErr w:type="spellEnd"/>
      <w:proofErr w:type="gramEnd"/>
      <w:r>
        <w:rPr>
          <w:rFonts w:ascii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tr-TR"/>
        </w:rPr>
        <w:t>kapsamaktadır</w:t>
      </w:r>
      <w:proofErr w:type="spellEnd"/>
      <w:r>
        <w:rPr>
          <w:rFonts w:ascii="Times New Roman" w:hAnsi="Times New Roman" w:cs="Times New Roman"/>
          <w:lang w:val="en-US" w:eastAsia="tr-TR"/>
        </w:rPr>
        <w:t>.</w:t>
      </w:r>
    </w:p>
    <w:p w:rsidR="009731F8" w:rsidRDefault="009731F8" w:rsidP="009731F8">
      <w:pPr>
        <w:rPr>
          <w:rFonts w:ascii="Times New Roman" w:hAnsi="Times New Roman" w:cs="Times New Roman"/>
          <w:lang w:val="en-US"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617"/>
        <w:gridCol w:w="3200"/>
        <w:gridCol w:w="2140"/>
      </w:tblGrid>
      <w:tr w:rsidR="009731F8" w:rsidTr="009731F8">
        <w:trPr>
          <w:trHeight w:val="6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GRUP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  <w:t>NO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ÜRÜN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ÜLKE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DESTEK TUTARI</w:t>
            </w:r>
          </w:p>
        </w:tc>
      </w:tr>
      <w:tr w:rsidR="009731F8" w:rsidTr="009731F8">
        <w:trPr>
          <w:trHeight w:val="3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Kanatlı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Meyve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Sebze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Çiçek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Bitkileri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Ürünleri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Kazakistan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Kırgızistan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Özbekistan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Tacikistan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Türkmenistan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 TL/Ton</w:t>
            </w:r>
          </w:p>
        </w:tc>
      </w:tr>
      <w:tr w:rsidR="009731F8" w:rsidTr="009731F8">
        <w:trPr>
          <w:trHeight w:val="3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Kanatlı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Meyve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Sebze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Çiçek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Bitkileri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Ürünleri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Azerbaycan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Gürcistan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Filistin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İran,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İsrail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Lübnan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 TL/Ton</w:t>
            </w:r>
          </w:p>
        </w:tc>
      </w:tr>
      <w:tr w:rsidR="009731F8" w:rsidTr="009731F8">
        <w:trPr>
          <w:trHeight w:val="3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Kanatlı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Meyve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Sebze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Çiçek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Bitkileri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Ürünleri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Bahreyn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Birleşik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Emirlikleri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Katar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Kuveyt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Suudi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Arabistan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Ürdün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Yemen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 TL/Ton</w:t>
            </w:r>
          </w:p>
        </w:tc>
      </w:tr>
      <w:tr w:rsidR="009731F8" w:rsidTr="009731F8">
        <w:trPr>
          <w:trHeight w:val="3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Kanatlı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Meyve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Sebze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Çiçek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Bitkileri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Ürünleri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Irak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 TL/Ton</w:t>
            </w:r>
          </w:p>
        </w:tc>
      </w:tr>
      <w:tr w:rsidR="009731F8" w:rsidTr="009731F8">
        <w:trPr>
          <w:trHeight w:val="3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F8" w:rsidRDefault="009731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Kanatlı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Meyve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Sebze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Çiçek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Bitkileri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Süt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Ürünleri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Suriye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1F8" w:rsidRDefault="009731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TL/Ton</w:t>
            </w:r>
          </w:p>
        </w:tc>
      </w:tr>
    </w:tbl>
    <w:p w:rsidR="009731F8" w:rsidRDefault="009731F8" w:rsidP="009731F8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**        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Beyannamenin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25.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hanesinde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           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Sınırda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Taşıma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Şekli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    30,16,17</w:t>
      </w:r>
    </w:p>
    <w:p w:rsidR="009731F8" w:rsidRDefault="009731F8" w:rsidP="009731F8">
      <w:pPr>
        <w:rPr>
          <w:rFonts w:ascii="Times New Roman" w:hAnsi="Times New Roman" w:cs="Times New Roman"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i/>
          <w:iCs/>
          <w:lang w:val="en-US" w:eastAsia="tr-TR"/>
        </w:rPr>
      </w:pPr>
      <w:r>
        <w:rPr>
          <w:rFonts w:ascii="Times New Roman" w:hAnsi="Times New Roman" w:cs="Times New Roman"/>
          <w:lang w:val="en-US" w:eastAsia="tr-TR"/>
        </w:rPr>
        <w:t xml:space="preserve">!! </w:t>
      </w:r>
      <w:r>
        <w:rPr>
          <w:rFonts w:ascii="Times New Roman" w:hAnsi="Times New Roman" w:cs="Times New Roman"/>
          <w:i/>
          <w:iCs/>
          <w:lang w:val="en-US"/>
        </w:rPr>
        <w:t xml:space="preserve">Gümrük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beyannamesinin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17’nci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hanesinde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belirtilen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ihraç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malının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gideceği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ülke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tabloda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yer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alan</w:t>
      </w:r>
      <w:proofErr w:type="spellEnd"/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ülkelerden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biri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olmalıdır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.</w:t>
      </w:r>
    </w:p>
    <w:p w:rsidR="009731F8" w:rsidRDefault="009731F8" w:rsidP="009731F8">
      <w:pPr>
        <w:rPr>
          <w:rFonts w:ascii="Times New Roman" w:hAnsi="Times New Roman" w:cs="Times New Roman"/>
          <w:lang w:val="en-US" w:eastAsia="tr-TR"/>
        </w:rPr>
      </w:pPr>
    </w:p>
    <w:p w:rsidR="009731F8" w:rsidRDefault="009731F8" w:rsidP="009731F8">
      <w:pPr>
        <w:rPr>
          <w:rFonts w:ascii="Times New Roman" w:hAnsi="Times New Roman" w:cs="Times New Roman"/>
          <w:lang w:val="en-US" w:eastAsia="tr-TR"/>
        </w:rPr>
      </w:pPr>
    </w:p>
    <w:p w:rsidR="009731F8" w:rsidRDefault="009731F8" w:rsidP="009731F8">
      <w:pPr>
        <w:rPr>
          <w:lang w:val="en-US"/>
        </w:rPr>
      </w:pPr>
    </w:p>
    <w:p w:rsidR="0096058C" w:rsidRDefault="0096058C">
      <w:bookmarkStart w:id="0" w:name="_GoBack"/>
      <w:bookmarkEnd w:id="0"/>
    </w:p>
    <w:sectPr w:rsidR="009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79C"/>
    <w:multiLevelType w:val="hybridMultilevel"/>
    <w:tmpl w:val="4D0E9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8"/>
    <w:rsid w:val="0096058C"/>
    <w:rsid w:val="009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A49B-BB0F-493B-B0A6-41F13C51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F8"/>
    <w:pPr>
      <w:spacing w:after="200" w:line="276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2018-04-11T11:18:00Z</dcterms:created>
  <dcterms:modified xsi:type="dcterms:W3CDTF">2018-04-11T11:20:00Z</dcterms:modified>
</cp:coreProperties>
</file>