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5CB6" w:rsidRPr="00205CB6" w:rsidTr="00205CB6">
        <w:tc>
          <w:tcPr>
            <w:tcW w:w="0" w:type="auto"/>
            <w:shd w:val="clear" w:color="auto" w:fill="FFCC00"/>
            <w:vAlign w:val="center"/>
            <w:hideMark/>
          </w:tcPr>
          <w:p w:rsidR="00205CB6" w:rsidRPr="00205CB6" w:rsidRDefault="00205CB6" w:rsidP="00205CB6">
            <w:pPr>
              <w:shd w:val="clear" w:color="auto" w:fill="FFFFFF"/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05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Risk Yönetimi ve Kontrol Genel Müdürlüğünün 05.11.2018 tarihli </w:t>
            </w:r>
            <w:proofErr w:type="gramStart"/>
            <w:r w:rsidRPr="00205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38561204</w:t>
            </w:r>
            <w:proofErr w:type="gramEnd"/>
            <w:r w:rsidRPr="00205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sayılı yazısı (Elektronik Tebligat Sistemi </w:t>
            </w:r>
            <w:proofErr w:type="spellStart"/>
            <w:r w:rsidRPr="00205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Hk</w:t>
            </w:r>
            <w:proofErr w:type="spellEnd"/>
            <w:r w:rsidRPr="00205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.)</w:t>
            </w:r>
          </w:p>
        </w:tc>
      </w:tr>
    </w:tbl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205CB6" w:rsidRPr="00205CB6" w:rsidRDefault="00205CB6" w:rsidP="00205C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205CB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TİCARET BAKANLIĞI</w:t>
      </w:r>
      <w:r w:rsidRPr="00205CB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Risk Yönetimi ve Kontrol Genel Müdürlüğü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205CB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 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80572740</w:t>
      </w:r>
      <w:proofErr w:type="gram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-[HSCODE12]-645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205CB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 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Elektronik Tebligat Sistemi</w:t>
      </w:r>
    </w:p>
    <w:p w:rsidR="00205CB6" w:rsidRPr="00205CB6" w:rsidRDefault="00205CB6" w:rsidP="00205C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05.11.2018/38561204</w:t>
      </w:r>
      <w:r w:rsidRPr="00205CB6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DAĞITIM YERLERİNE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18/5/2017</w:t>
      </w:r>
      <w:proofErr w:type="gram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 7020 sayılı Bazı Alacakların Yeniden Yapılandırılması ile Bazı Kanunlarda ve Bir Kanun Hükmünde Kararnamede Değişiklik Yapılmasına Dair Kanunun 20 </w:t>
      </w:r>
      <w:proofErr w:type="spell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nci</w:t>
      </w:r>
      <w:proofErr w:type="spell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maddesiyle, 3/6/2011 tarihli ve 640 sayılı Kanun Hükmünde Kararnameye “Elektronik ortamda tebliğ” başlıklı </w:t>
      </w:r>
      <w:hyperlink r:id="rId4" w:anchor="M40A" w:history="1">
        <w:r w:rsidRPr="00205CB6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40/A maddesi</w:t>
        </w:r>
      </w:hyperlink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eklenmiştir.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Anılan düzenleme </w:t>
      </w:r>
      <w:proofErr w:type="gram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ile;</w:t>
      </w:r>
      <w:proofErr w:type="gram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Bakanlık görev alanı kapsamındaki tebliğlerin, ilgili kanunlarda belirtilen usullerle bağlı kalınmaksızın. Maliye Bakanlığı ile yapılacak protokol çerçevesinde 4.1.1961 tarihli ve 213 sayılı Vergi Usul Kanununun 107/A maddesi hükümlerine göre kurulan teknik altyapı kullanılarak elektronik ortamda yapılabilmesi, </w:t>
      </w:r>
      <w:r w:rsidRPr="00205CB6">
        <w:rPr>
          <w:rFonts w:ascii="Arial" w:eastAsia="Times New Roman" w:hAnsi="Arial" w:cs="Arial"/>
          <w:color w:val="000000"/>
          <w:sz w:val="36"/>
          <w:szCs w:val="21"/>
          <w:highlight w:val="yellow"/>
          <w:lang w:eastAsia="tr-TR"/>
        </w:rPr>
        <w:t xml:space="preserve">elektronik ortamda yapılan tebligatın muhatabın elektronik adresine ulaştığı tarihi izleyen beşinci </w:t>
      </w:r>
      <w:proofErr w:type="spellStart"/>
      <w:r w:rsidRPr="00205CB6">
        <w:rPr>
          <w:rFonts w:ascii="Arial" w:eastAsia="Times New Roman" w:hAnsi="Arial" w:cs="Arial"/>
          <w:color w:val="000000"/>
          <w:sz w:val="36"/>
          <w:szCs w:val="21"/>
          <w:highlight w:val="yellow"/>
          <w:lang w:eastAsia="tr-TR"/>
        </w:rPr>
        <w:t>gunun</w:t>
      </w:r>
      <w:proofErr w:type="spellEnd"/>
      <w:r w:rsidRPr="00205CB6">
        <w:rPr>
          <w:rFonts w:ascii="Arial" w:eastAsia="Times New Roman" w:hAnsi="Arial" w:cs="Arial"/>
          <w:color w:val="000000"/>
          <w:sz w:val="36"/>
          <w:szCs w:val="21"/>
          <w:highlight w:val="yellow"/>
          <w:lang w:eastAsia="tr-TR"/>
        </w:rPr>
        <w:t xml:space="preserve"> sonunda yapılmış sayılacağı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Bakanlığın tebliğe elverişli elektronik adres kullanma zorunluluğu getirmeye, kendisine elektronik ortamda tebliğ yapılacakları ve elektronik tebliğe ilişkin diğer usul ve esasları belirlemeye yetkili olduğu hususları düzenlenmiştir.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Bakanlığımızca belirlenmesi gereken usul ve esaslara ilişkin Gümrük ve Ticaret Bakanlığı Genel Tebliği </w:t>
      </w:r>
      <w:hyperlink r:id="rId5" w:history="1">
        <w:r w:rsidRPr="00205CB6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(Elektronik Tebligat Sistemi) (Sıra No: 1)</w:t>
        </w:r>
      </w:hyperlink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25.01.2018 tarihli ve 30312 sayılı Resmi Gazetede yayımlanmıştır. Buna göre. Bakanlığımızca düzenlenen idari yaptırım kararlan ile Bakanlık görev alanı kapsamında yapılacak tebliğlerin elektronik ortamda tebliğ edilmesine imkân sağlanmıştır.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Elektronik Tebligat Sistemine ilişkin teknik çalışmalar tamamlanmış olup, sistem 05.11.2018 tarihinde gerçek ortamda devreye alınmıştır.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Söz konusu Sistemle ilgili olarak üyelerinizin bilgilendirilmesi hususunda.</w:t>
      </w:r>
      <w:proofErr w:type="gramEnd"/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 ve gereğini rica ederim.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</w:t>
      </w:r>
      <w:proofErr w:type="gram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-imzalıdır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Ali TOKSÖZ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Genel Müdür Yrd.</w:t>
      </w:r>
    </w:p>
    <w:p w:rsidR="00205CB6" w:rsidRPr="00205CB6" w:rsidRDefault="00205CB6" w:rsidP="00205C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05CB6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Dağıtım: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Türkiye Odalar ve Borsalar Birliği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Türkiye İhracatçılar Meclisi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Gümrük Müşavirleri Dernekleri (Ankara, İstanbul, İzmir, Bursa, Mersin)</w:t>
      </w:r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Türkiye Esnaf ve </w:t>
      </w:r>
      <w:proofErr w:type="gramStart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Sanatkarları</w:t>
      </w:r>
      <w:proofErr w:type="gramEnd"/>
      <w:r w:rsidRPr="00205CB6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Konfederasyonu</w:t>
      </w:r>
    </w:p>
    <w:p w:rsidR="00D0046C" w:rsidRDefault="00D0046C"/>
    <w:sectPr w:rsidR="00D0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A"/>
    <w:rsid w:val="00205CB6"/>
    <w:rsid w:val="00327060"/>
    <w:rsid w:val="003652FA"/>
    <w:rsid w:val="00D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CF3D-3984-4817-82E1-E4F57F1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net/DigerMevzuat/elektroniktebligat_s%C4%B1rano01.aspx" TargetMode="External"/><Relationship Id="rId4" Type="http://schemas.openxmlformats.org/officeDocument/2006/relationships/hyperlink" Target="http://www.mevzuat.net/gumruk/kanunlar/khk640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Arslan</dc:creator>
  <cp:keywords/>
  <dc:description/>
  <cp:lastModifiedBy>Seckin</cp:lastModifiedBy>
  <cp:revision>2</cp:revision>
  <dcterms:created xsi:type="dcterms:W3CDTF">2018-11-06T11:30:00Z</dcterms:created>
  <dcterms:modified xsi:type="dcterms:W3CDTF">2018-11-06T11:30:00Z</dcterms:modified>
</cp:coreProperties>
</file>