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52" w:rsidRDefault="00D26F52" w:rsidP="00D26F52">
      <w:pPr>
        <w:rPr>
          <w:color w:val="000000"/>
          <w:sz w:val="24"/>
          <w:szCs w:val="24"/>
        </w:rPr>
      </w:pPr>
      <w:r>
        <w:rPr>
          <w:color w:val="000000"/>
          <w:sz w:val="24"/>
          <w:szCs w:val="24"/>
        </w:rPr>
        <w:t>-) Resmi Gazete</w:t>
      </w:r>
    </w:p>
    <w:tbl>
      <w:tblPr>
        <w:tblW w:w="0" w:type="auto"/>
        <w:jc w:val="center"/>
        <w:tblCellMar>
          <w:left w:w="0" w:type="dxa"/>
          <w:right w:w="0" w:type="dxa"/>
        </w:tblCellMar>
        <w:tblLook w:val="04A0" w:firstRow="1" w:lastRow="0" w:firstColumn="1" w:lastColumn="0" w:noHBand="0" w:noVBand="1"/>
      </w:tblPr>
      <w:tblGrid>
        <w:gridCol w:w="9072"/>
      </w:tblGrid>
      <w:tr w:rsidR="00D26F52" w:rsidTr="00D26F5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26F5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F52" w:rsidRDefault="00D26F52">
                  <w:pPr>
                    <w:spacing w:line="240" w:lineRule="atLeast"/>
                    <w:rPr>
                      <w:color w:val="000000"/>
                      <w:sz w:val="24"/>
                      <w:szCs w:val="24"/>
                      <w:lang w:eastAsia="tr-TR"/>
                    </w:rPr>
                  </w:pPr>
                  <w:r>
                    <w:rPr>
                      <w:color w:val="000000"/>
                      <w:sz w:val="24"/>
                      <w:szCs w:val="24"/>
                      <w:lang w:eastAsia="tr-TR"/>
                    </w:rPr>
                    <w:t>24 Mayıs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F52" w:rsidRDefault="00D26F52">
                  <w:pPr>
                    <w:spacing w:line="240" w:lineRule="atLeast"/>
                    <w:jc w:val="center"/>
                    <w:rPr>
                      <w:color w:val="000000"/>
                      <w:sz w:val="24"/>
                      <w:szCs w:val="24"/>
                      <w:lang w:eastAsia="tr-TR"/>
                    </w:rPr>
                  </w:pPr>
                  <w:r>
                    <w:rPr>
                      <w:b/>
                      <w:bCs/>
                      <w:color w:val="0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6F52" w:rsidRDefault="00D26F52">
                  <w:pPr>
                    <w:spacing w:before="100" w:beforeAutospacing="1" w:after="100" w:afterAutospacing="1"/>
                    <w:jc w:val="right"/>
                    <w:rPr>
                      <w:color w:val="000000"/>
                      <w:sz w:val="24"/>
                      <w:szCs w:val="24"/>
                      <w:lang w:eastAsia="tr-TR"/>
                    </w:rPr>
                  </w:pPr>
                  <w:proofErr w:type="gramStart"/>
                  <w:r>
                    <w:rPr>
                      <w:color w:val="000000"/>
                      <w:sz w:val="24"/>
                      <w:szCs w:val="24"/>
                      <w:lang w:eastAsia="tr-TR"/>
                    </w:rPr>
                    <w:t>Sayı : 30783</w:t>
                  </w:r>
                  <w:proofErr w:type="gramEnd"/>
                </w:p>
              </w:tc>
            </w:tr>
            <w:tr w:rsidR="00D26F52">
              <w:trPr>
                <w:trHeight w:val="480"/>
                <w:jc w:val="center"/>
              </w:trPr>
              <w:tc>
                <w:tcPr>
                  <w:tcW w:w="8789" w:type="dxa"/>
                  <w:gridSpan w:val="3"/>
                  <w:tcMar>
                    <w:top w:w="0" w:type="dxa"/>
                    <w:left w:w="108" w:type="dxa"/>
                    <w:bottom w:w="0" w:type="dxa"/>
                    <w:right w:w="108" w:type="dxa"/>
                  </w:tcMar>
                  <w:vAlign w:val="center"/>
                  <w:hideMark/>
                </w:tcPr>
                <w:p w:rsidR="00D26F52" w:rsidRDefault="00D26F52">
                  <w:pPr>
                    <w:spacing w:before="100" w:beforeAutospacing="1" w:after="100" w:afterAutospacing="1"/>
                    <w:jc w:val="center"/>
                    <w:rPr>
                      <w:color w:val="000000"/>
                      <w:sz w:val="24"/>
                      <w:szCs w:val="24"/>
                      <w:lang w:eastAsia="tr-TR"/>
                    </w:rPr>
                  </w:pPr>
                  <w:r>
                    <w:rPr>
                      <w:b/>
                      <w:bCs/>
                      <w:color w:val="000000"/>
                      <w:sz w:val="24"/>
                      <w:szCs w:val="24"/>
                      <w:lang w:eastAsia="tr-TR"/>
                    </w:rPr>
                    <w:t>YÖNETMELİK</w:t>
                  </w:r>
                </w:p>
              </w:tc>
            </w:tr>
            <w:tr w:rsidR="00D26F52">
              <w:trPr>
                <w:trHeight w:val="480"/>
                <w:jc w:val="center"/>
              </w:trPr>
              <w:tc>
                <w:tcPr>
                  <w:tcW w:w="8789" w:type="dxa"/>
                  <w:gridSpan w:val="3"/>
                  <w:tcMar>
                    <w:top w:w="0" w:type="dxa"/>
                    <w:left w:w="108" w:type="dxa"/>
                    <w:bottom w:w="0" w:type="dxa"/>
                    <w:right w:w="108" w:type="dxa"/>
                  </w:tcMar>
                  <w:vAlign w:val="center"/>
                  <w:hideMark/>
                </w:tcPr>
                <w:p w:rsidR="00D26F52" w:rsidRDefault="00D26F52">
                  <w:pPr>
                    <w:spacing w:line="240" w:lineRule="atLeast"/>
                    <w:ind w:firstLine="566"/>
                    <w:jc w:val="both"/>
                    <w:rPr>
                      <w:color w:val="000000"/>
                      <w:sz w:val="24"/>
                      <w:szCs w:val="24"/>
                      <w:u w:val="single"/>
                      <w:lang w:eastAsia="tr-TR"/>
                    </w:rPr>
                  </w:pPr>
                  <w:r>
                    <w:rPr>
                      <w:color w:val="000000"/>
                      <w:sz w:val="24"/>
                      <w:szCs w:val="24"/>
                      <w:u w:val="single"/>
                      <w:lang w:eastAsia="tr-TR"/>
                    </w:rPr>
                    <w:t>Ticaret Bakanlığından:</w:t>
                  </w:r>
                </w:p>
                <w:p w:rsidR="00D26F52" w:rsidRDefault="00D26F52">
                  <w:pPr>
                    <w:spacing w:line="240" w:lineRule="atLeast"/>
                    <w:jc w:val="center"/>
                    <w:rPr>
                      <w:b/>
                      <w:bCs/>
                      <w:color w:val="000000"/>
                      <w:sz w:val="24"/>
                      <w:szCs w:val="24"/>
                      <w:lang w:eastAsia="tr-TR"/>
                    </w:rPr>
                  </w:pPr>
                  <w:r>
                    <w:rPr>
                      <w:b/>
                      <w:bCs/>
                      <w:color w:val="000000"/>
                      <w:sz w:val="24"/>
                      <w:szCs w:val="24"/>
                      <w:lang w:eastAsia="tr-TR"/>
                    </w:rPr>
                    <w:t>GÜMRÜK YÖNETMELİĞİNDE DEĞİŞİKLİK</w:t>
                  </w:r>
                </w:p>
                <w:p w:rsidR="00D26F52" w:rsidRDefault="00D26F52">
                  <w:pPr>
                    <w:spacing w:line="240" w:lineRule="atLeast"/>
                    <w:jc w:val="center"/>
                    <w:rPr>
                      <w:b/>
                      <w:bCs/>
                      <w:color w:val="000000"/>
                      <w:sz w:val="24"/>
                      <w:szCs w:val="24"/>
                      <w:lang w:eastAsia="tr-TR"/>
                    </w:rPr>
                  </w:pPr>
                  <w:r>
                    <w:rPr>
                      <w:b/>
                      <w:bCs/>
                      <w:color w:val="000000"/>
                      <w:sz w:val="24"/>
                      <w:szCs w:val="24"/>
                      <w:lang w:eastAsia="tr-TR"/>
                    </w:rPr>
                    <w:t>YAPILMASINA DAİR YÖNETMELİK</w:t>
                  </w:r>
                </w:p>
                <w:p w:rsidR="00D26F52" w:rsidRDefault="00D26F52">
                  <w:pPr>
                    <w:spacing w:line="240" w:lineRule="atLeast"/>
                    <w:ind w:firstLine="566"/>
                    <w:jc w:val="both"/>
                    <w:rPr>
                      <w:color w:val="000000"/>
                      <w:sz w:val="24"/>
                      <w:szCs w:val="24"/>
                      <w:lang w:eastAsia="tr-TR"/>
                    </w:rPr>
                  </w:pPr>
                  <w:r>
                    <w:rPr>
                      <w:b/>
                      <w:bCs/>
                      <w:color w:val="000000"/>
                      <w:sz w:val="24"/>
                      <w:szCs w:val="24"/>
                      <w:lang w:eastAsia="tr-TR"/>
                    </w:rPr>
                    <w:t>MADDE 1 –</w:t>
                  </w:r>
                  <w:r>
                    <w:rPr>
                      <w:color w:val="000000"/>
                      <w:sz w:val="24"/>
                      <w:szCs w:val="24"/>
                      <w:lang w:eastAsia="tr-TR"/>
                    </w:rPr>
                    <w:t> </w:t>
                  </w:r>
                  <w:proofErr w:type="gramStart"/>
                  <w:r>
                    <w:rPr>
                      <w:color w:val="000000"/>
                      <w:sz w:val="24"/>
                      <w:szCs w:val="24"/>
                      <w:lang w:eastAsia="tr-TR"/>
                    </w:rPr>
                    <w:t>7/10/2009</w:t>
                  </w:r>
                  <w:proofErr w:type="gramEnd"/>
                  <w:r>
                    <w:rPr>
                      <w:color w:val="000000"/>
                      <w:sz w:val="24"/>
                      <w:szCs w:val="24"/>
                      <w:lang w:eastAsia="tr-TR"/>
                    </w:rPr>
                    <w:t xml:space="preserve"> tarihli ve 27369 mükerrer sayılı Resmî </w:t>
                  </w:r>
                  <w:proofErr w:type="spellStart"/>
                  <w:r>
                    <w:rPr>
                      <w:color w:val="000000"/>
                      <w:sz w:val="24"/>
                      <w:szCs w:val="24"/>
                      <w:lang w:eastAsia="tr-TR"/>
                    </w:rPr>
                    <w:t>Gazete’de</w:t>
                  </w:r>
                  <w:proofErr w:type="spellEnd"/>
                  <w:r>
                    <w:rPr>
                      <w:color w:val="000000"/>
                      <w:sz w:val="24"/>
                      <w:szCs w:val="24"/>
                      <w:lang w:eastAsia="tr-TR"/>
                    </w:rPr>
                    <w:t xml:space="preserve"> yayımlanan Gümrük Yönetmeliğinin 38 inci maddesinin birinci fıkrası aşağıdaki şekilde değiştirilmiştir.</w:t>
                  </w:r>
                </w:p>
                <w:p w:rsidR="00D26F52" w:rsidRDefault="00D26F52">
                  <w:pPr>
                    <w:spacing w:line="240" w:lineRule="atLeast"/>
                    <w:ind w:firstLine="566"/>
                    <w:jc w:val="both"/>
                    <w:rPr>
                      <w:color w:val="000000"/>
                      <w:sz w:val="24"/>
                      <w:szCs w:val="24"/>
                      <w:lang w:eastAsia="tr-TR"/>
                    </w:rPr>
                  </w:pPr>
                  <w:proofErr w:type="gramStart"/>
                  <w:r>
                    <w:rPr>
                      <w:color w:val="000000"/>
                      <w:sz w:val="24"/>
                      <w:szCs w:val="24"/>
                      <w:lang w:eastAsia="tr-TR"/>
                    </w:rPr>
                    <w:t>“(1) 205 inci maddenin dördüncü fıkrası hükümleri saklı kalmak kaydıyla menşe esaslı ticaret politikası önlemlerine, ilave gümrük vergisine veya ek mali yükümlülük gibi diğer mali yükümlülüklere tabi eşyanın serbest dolaşıma girişinde önlemin, ilave gümrük vergisinin veya mali yükümlülüklerin uygulanmaması için eşyanın söz konusu uygulamalara tabi ülke menşeli olmadığını veya başka bir ülkede gördüğü değişiklik ve işlemler dolayısıyla o ülke menşeli sayılmaması gerektiğini tevsik etmek üzere menşe ülkenin veya ihracatçı ülkenin yetkili makamlarınca düzenlenmiş olan menşe şahadetnamesi ibraz edilir.”</w:t>
                  </w:r>
                  <w:proofErr w:type="gramEnd"/>
                </w:p>
                <w:p w:rsidR="00D26F52" w:rsidRDefault="00D26F52">
                  <w:pPr>
                    <w:spacing w:line="240" w:lineRule="atLeast"/>
                    <w:ind w:firstLine="566"/>
                    <w:jc w:val="both"/>
                    <w:rPr>
                      <w:color w:val="000000"/>
                      <w:sz w:val="24"/>
                      <w:szCs w:val="24"/>
                      <w:lang w:eastAsia="tr-TR"/>
                    </w:rPr>
                  </w:pPr>
                  <w:r>
                    <w:rPr>
                      <w:b/>
                      <w:bCs/>
                      <w:color w:val="000000"/>
                      <w:sz w:val="24"/>
                      <w:szCs w:val="24"/>
                      <w:lang w:eastAsia="tr-TR"/>
                    </w:rPr>
                    <w:t>MADDE 2 –</w:t>
                  </w:r>
                  <w:r>
                    <w:rPr>
                      <w:color w:val="000000"/>
                      <w:sz w:val="24"/>
                      <w:szCs w:val="24"/>
                      <w:lang w:eastAsia="tr-TR"/>
                    </w:rPr>
                    <w:t> Aynı Yönetmeliğin 41 inci maddesinin üçüncü fıkrası aşağıdaki şekilde değiştirilmiştir.</w:t>
                  </w:r>
                </w:p>
                <w:p w:rsidR="00D26F52" w:rsidRDefault="00D26F52">
                  <w:pPr>
                    <w:spacing w:line="240" w:lineRule="atLeast"/>
                    <w:ind w:firstLine="566"/>
                    <w:jc w:val="both"/>
                    <w:rPr>
                      <w:color w:val="000000"/>
                      <w:sz w:val="24"/>
                      <w:szCs w:val="24"/>
                      <w:lang w:eastAsia="tr-TR"/>
                    </w:rPr>
                  </w:pPr>
                  <w:r>
                    <w:rPr>
                      <w:color w:val="000000"/>
                      <w:sz w:val="24"/>
                      <w:szCs w:val="24"/>
                      <w:lang w:eastAsia="tr-TR"/>
                    </w:rPr>
                    <w:t>“(3) Ticaret politikası önlemlerine, ilave gümrük vergisine veya ek mali yükümlülük gibi diğer mali yükümlülüklere tabi olan eşya için yükümlülerce yazılı olarak talepte bulunulması halinde, tahsil edilmesi gereken vergi veya diğer mali yükümlülükler emanet hesabına alınmak veya teminata bağlanmak suretiyle eşya araştırma sonucu beklenmeden teslim edilebilir.”</w:t>
                  </w:r>
                </w:p>
                <w:p w:rsidR="00D26F52" w:rsidRDefault="00D26F52">
                  <w:pPr>
                    <w:spacing w:line="240" w:lineRule="atLeast"/>
                    <w:ind w:firstLine="566"/>
                    <w:jc w:val="both"/>
                    <w:rPr>
                      <w:color w:val="000000"/>
                      <w:sz w:val="24"/>
                      <w:szCs w:val="24"/>
                      <w:lang w:eastAsia="tr-TR"/>
                    </w:rPr>
                  </w:pPr>
                  <w:r>
                    <w:rPr>
                      <w:b/>
                      <w:bCs/>
                      <w:color w:val="000000"/>
                      <w:sz w:val="24"/>
                      <w:szCs w:val="24"/>
                      <w:lang w:eastAsia="tr-TR"/>
                    </w:rPr>
                    <w:t>MADDE 3 –</w:t>
                  </w:r>
                  <w:r>
                    <w:rPr>
                      <w:color w:val="000000"/>
                      <w:sz w:val="24"/>
                      <w:szCs w:val="24"/>
                      <w:lang w:eastAsia="tr-TR"/>
                    </w:rPr>
                    <w:t> Aynı Yönetmeliğin 112 </w:t>
                  </w:r>
                  <w:proofErr w:type="spellStart"/>
                  <w:r>
                    <w:rPr>
                      <w:color w:val="000000"/>
                      <w:sz w:val="24"/>
                      <w:szCs w:val="24"/>
                      <w:lang w:eastAsia="tr-TR"/>
                    </w:rPr>
                    <w:t>nci</w:t>
                  </w:r>
                  <w:proofErr w:type="spellEnd"/>
                  <w:r>
                    <w:rPr>
                      <w:color w:val="000000"/>
                      <w:sz w:val="24"/>
                      <w:szCs w:val="24"/>
                      <w:lang w:eastAsia="tr-TR"/>
                    </w:rPr>
                    <w:t> maddesine aşağıdaki fıkra eklenmiştir.</w:t>
                  </w:r>
                </w:p>
                <w:p w:rsidR="00D26F52" w:rsidRDefault="00D26F52">
                  <w:pPr>
                    <w:spacing w:line="240" w:lineRule="atLeast"/>
                    <w:ind w:firstLine="566"/>
                    <w:jc w:val="both"/>
                    <w:rPr>
                      <w:color w:val="000000"/>
                      <w:sz w:val="24"/>
                      <w:szCs w:val="24"/>
                      <w:lang w:eastAsia="tr-TR"/>
                    </w:rPr>
                  </w:pPr>
                  <w:r>
                    <w:rPr>
                      <w:color w:val="000000"/>
                      <w:sz w:val="24"/>
                      <w:szCs w:val="24"/>
                      <w:lang w:eastAsia="tr-TR"/>
                    </w:rPr>
                    <w:t>“(4) İhracata ilişkin gümrük beyannamesinin </w:t>
                  </w:r>
                  <w:proofErr w:type="gramStart"/>
                  <w:r>
                    <w:rPr>
                      <w:color w:val="000000"/>
                      <w:sz w:val="24"/>
                      <w:szCs w:val="24"/>
                      <w:lang w:eastAsia="tr-TR"/>
                    </w:rPr>
                    <w:t>kağıt</w:t>
                  </w:r>
                  <w:proofErr w:type="gramEnd"/>
                  <w:r>
                    <w:rPr>
                      <w:color w:val="000000"/>
                      <w:sz w:val="24"/>
                      <w:szCs w:val="24"/>
                      <w:lang w:eastAsia="tr-TR"/>
                    </w:rPr>
                    <w:t> ortamında basımına, ibrazına, yükümlüye verilmesine ve saklanmasına ilişkin olarak ek-14’te yer alan hükümler uygulanmaz. İhracata ilişkin gümrük beyannamesi beyan sahibi tarafından elektronik imza ile imzalanır. Bu beyannameye ilişkin gümrük idaresince gerçekleştirilen tüm işlemler elektronik imza ile yapılır. İhracata ilişkin gümrük beyannamesi ihracatçı ile elektronik ortamda paylaşılır ve gümrük idaresi tarafından elektronik ortamda saklanır.”</w:t>
                  </w:r>
                </w:p>
                <w:p w:rsidR="00D26F52" w:rsidRDefault="00D26F52">
                  <w:pPr>
                    <w:spacing w:line="240" w:lineRule="atLeast"/>
                    <w:ind w:firstLine="566"/>
                    <w:jc w:val="both"/>
                    <w:rPr>
                      <w:color w:val="000000"/>
                      <w:sz w:val="24"/>
                      <w:szCs w:val="24"/>
                      <w:lang w:eastAsia="tr-TR"/>
                    </w:rPr>
                  </w:pPr>
                  <w:r>
                    <w:rPr>
                      <w:b/>
                      <w:bCs/>
                      <w:color w:val="000000"/>
                      <w:sz w:val="24"/>
                      <w:szCs w:val="24"/>
                      <w:lang w:eastAsia="tr-TR"/>
                    </w:rPr>
                    <w:t>MADDE 4 –</w:t>
                  </w:r>
                  <w:r>
                    <w:rPr>
                      <w:color w:val="000000"/>
                      <w:sz w:val="24"/>
                      <w:szCs w:val="24"/>
                      <w:lang w:eastAsia="tr-TR"/>
                    </w:rPr>
                    <w:t> Aynı Yönetmeliğin 114 üncü maddesinin üçüncü, beşinci ve sekizinci fıkraları aşağıdaki şekilde değiştirilmiş, aynı maddeye aşağıdaki fıkralar eklenmiştir.</w:t>
                  </w:r>
                </w:p>
                <w:p w:rsidR="00D26F52" w:rsidRDefault="00D26F52">
                  <w:pPr>
                    <w:spacing w:line="240" w:lineRule="atLeast"/>
                    <w:ind w:firstLine="566"/>
                    <w:jc w:val="both"/>
                    <w:rPr>
                      <w:color w:val="000000"/>
                      <w:sz w:val="24"/>
                      <w:szCs w:val="24"/>
                      <w:lang w:eastAsia="tr-TR"/>
                    </w:rPr>
                  </w:pPr>
                  <w:r>
                    <w:rPr>
                      <w:color w:val="000000"/>
                      <w:sz w:val="24"/>
                      <w:szCs w:val="24"/>
                      <w:lang w:eastAsia="tr-TR"/>
                    </w:rPr>
                    <w:t>“(3) Yeşil hattan yararlanma hakkı bulunan Yetkilendirilmiş Yükümlü Sertifikası sahibi kişiler adına tescil edilen ithalata ilişkin gümrük beyannamelerinin 44 no.lu kutusuna birinci fıkrada belirtilen belgeler kaydedilir. Muayene türü yeşil hat olarak belirlenen ithalata ilişkin gümrük beyannamelerine birinci fıkrada belirtilen belgeler eklenmez. Ancak, muayene türü sarı veya kırmızı hat olarak belirlenen beyannameler, 44 no.lu kutuya kaydedilen belgeler ile birlikte gümrük idaresine ibraz edilir.”</w:t>
                  </w:r>
                </w:p>
                <w:p w:rsidR="00D26F52" w:rsidRDefault="00D26F52">
                  <w:pPr>
                    <w:spacing w:line="240" w:lineRule="atLeast"/>
                    <w:ind w:firstLine="566"/>
                    <w:jc w:val="both"/>
                    <w:rPr>
                      <w:color w:val="000000"/>
                      <w:sz w:val="24"/>
                      <w:szCs w:val="24"/>
                      <w:lang w:eastAsia="tr-TR"/>
                    </w:rPr>
                  </w:pPr>
                  <w:r>
                    <w:rPr>
                      <w:color w:val="000000"/>
                      <w:sz w:val="24"/>
                      <w:szCs w:val="24"/>
                      <w:lang w:eastAsia="tr-TR"/>
                    </w:rPr>
                    <w:t>“(5) İhracata ilişkin gümrük beyannamesi eklerinin veri işleme tekniği yoluyla verilmesi esastır. Uluslararası düzenlemelerden kaynaklanan yükümlülüklerden ya da Bakanlıkça belirlenecek durumlardan kaynaklı olarak </w:t>
                  </w:r>
                  <w:proofErr w:type="gramStart"/>
                  <w:r>
                    <w:rPr>
                      <w:color w:val="000000"/>
                      <w:sz w:val="24"/>
                      <w:szCs w:val="24"/>
                      <w:lang w:eastAsia="tr-TR"/>
                    </w:rPr>
                    <w:t>kağıt</w:t>
                  </w:r>
                  <w:proofErr w:type="gramEnd"/>
                  <w:r>
                    <w:rPr>
                      <w:color w:val="000000"/>
                      <w:sz w:val="24"/>
                      <w:szCs w:val="24"/>
                      <w:lang w:eastAsia="tr-TR"/>
                    </w:rPr>
                    <w:t xml:space="preserve"> ortamında onaylanması gerekenler dışındaki ekli belgeler gümrük idaresine kağıt ortamında ibraz edilmez. Gümrük idaresince gerek görülmesi halinde beyanname eki belgelerin aslı istenebilir.”</w:t>
                  </w:r>
                </w:p>
                <w:p w:rsidR="00D26F52" w:rsidRDefault="00D26F52">
                  <w:pPr>
                    <w:spacing w:line="240" w:lineRule="atLeast"/>
                    <w:ind w:firstLine="566"/>
                    <w:jc w:val="both"/>
                    <w:rPr>
                      <w:color w:val="000000"/>
                      <w:sz w:val="24"/>
                      <w:szCs w:val="24"/>
                      <w:lang w:eastAsia="tr-TR"/>
                    </w:rPr>
                  </w:pPr>
                  <w:r>
                    <w:rPr>
                      <w:color w:val="000000"/>
                      <w:sz w:val="24"/>
                      <w:szCs w:val="24"/>
                      <w:lang w:eastAsia="tr-TR"/>
                    </w:rPr>
                    <w:t> “(8) Bu maddenin üçüncü ve dördüncü fıkraları uyarınca beyannameye eklenmeyen belgeler </w:t>
                  </w:r>
                  <w:proofErr w:type="gramStart"/>
                  <w:r>
                    <w:rPr>
                      <w:color w:val="000000"/>
                      <w:sz w:val="24"/>
                      <w:szCs w:val="24"/>
                      <w:lang w:eastAsia="tr-TR"/>
                    </w:rPr>
                    <w:t>dahil</w:t>
                  </w:r>
                  <w:proofErr w:type="gramEnd"/>
                  <w:r>
                    <w:rPr>
                      <w:color w:val="000000"/>
                      <w:sz w:val="24"/>
                      <w:szCs w:val="24"/>
                      <w:lang w:eastAsia="tr-TR"/>
                    </w:rPr>
                    <w:t xml:space="preserve"> ithalat ve transit işlemlerine ilişkin gümrük beyannameleri ve ekleri, beyanın bağlayıcılığı çerçevesinde her bir beyanname itibarıyla, sonradan </w:t>
                  </w:r>
                  <w:r>
                    <w:rPr>
                      <w:color w:val="000000"/>
                      <w:sz w:val="24"/>
                      <w:szCs w:val="24"/>
                      <w:lang w:eastAsia="tr-TR"/>
                    </w:rPr>
                    <w:lastRenderedPageBreak/>
                    <w:t>yapılacak kontrollere imkan sağlayacak şekilde Kanunun 13 üncü maddesi çerçevesinde saklanır.”</w:t>
                  </w:r>
                </w:p>
                <w:p w:rsidR="00D26F52" w:rsidRDefault="00D26F52">
                  <w:pPr>
                    <w:spacing w:line="240" w:lineRule="atLeast"/>
                    <w:ind w:firstLine="566"/>
                    <w:jc w:val="both"/>
                    <w:rPr>
                      <w:color w:val="000000"/>
                      <w:sz w:val="24"/>
                      <w:szCs w:val="24"/>
                      <w:lang w:eastAsia="tr-TR"/>
                    </w:rPr>
                  </w:pPr>
                  <w:r>
                    <w:rPr>
                      <w:color w:val="000000"/>
                      <w:sz w:val="24"/>
                      <w:szCs w:val="24"/>
                      <w:lang w:eastAsia="tr-TR"/>
                    </w:rPr>
                    <w:t>“(9) 112 </w:t>
                  </w:r>
                  <w:proofErr w:type="spellStart"/>
                  <w:r>
                    <w:rPr>
                      <w:color w:val="000000"/>
                      <w:sz w:val="24"/>
                      <w:szCs w:val="24"/>
                      <w:lang w:eastAsia="tr-TR"/>
                    </w:rPr>
                    <w:t>nci</w:t>
                  </w:r>
                  <w:proofErr w:type="spellEnd"/>
                  <w:r>
                    <w:rPr>
                      <w:color w:val="000000"/>
                      <w:sz w:val="24"/>
                      <w:szCs w:val="24"/>
                      <w:lang w:eastAsia="tr-TR"/>
                    </w:rPr>
                    <w:t> maddenin dördüncü fıkrası uyarınca ihracatçı ile elektronik ortamda paylaşılan ihracata ilişkin gümrük beyannamesi elektronik olarak, bu beyanname eki belgeler ise belge aslının bulunduğu ortama göre </w:t>
                  </w:r>
                  <w:proofErr w:type="gramStart"/>
                  <w:r>
                    <w:rPr>
                      <w:color w:val="000000"/>
                      <w:sz w:val="24"/>
                      <w:szCs w:val="24"/>
                      <w:lang w:eastAsia="tr-TR"/>
                    </w:rPr>
                    <w:t>kağıt</w:t>
                  </w:r>
                  <w:proofErr w:type="gramEnd"/>
                  <w:r>
                    <w:rPr>
                      <w:color w:val="000000"/>
                      <w:sz w:val="24"/>
                      <w:szCs w:val="24"/>
                      <w:lang w:eastAsia="tr-TR"/>
                    </w:rPr>
                    <w:t> veya elektronik olarak beyanın bağlayıcılığı çerçevesinde, her bir beyanname itibariyle, sonradan yapılacak kontrollere imkan sağlayacak şekilde Kanunun 13 üncü maddesi çerçevesinde ihracatçı tarafından saklanır.”</w:t>
                  </w:r>
                </w:p>
                <w:p w:rsidR="00D26F52" w:rsidRDefault="00D26F52">
                  <w:pPr>
                    <w:spacing w:line="240" w:lineRule="atLeast"/>
                    <w:ind w:firstLine="566"/>
                    <w:jc w:val="both"/>
                    <w:rPr>
                      <w:color w:val="000000"/>
                      <w:sz w:val="24"/>
                      <w:szCs w:val="24"/>
                      <w:lang w:eastAsia="tr-TR"/>
                    </w:rPr>
                  </w:pPr>
                  <w:r>
                    <w:rPr>
                      <w:color w:val="000000"/>
                      <w:sz w:val="24"/>
                      <w:szCs w:val="24"/>
                      <w:lang w:eastAsia="tr-TR"/>
                    </w:rPr>
                    <w:t> “(10) Beşinci fıkrada belirtilen hallerde ibrazı gereken ancak elektronik ortamda mevcut olmayan belgeler hariç olmak üzere, ihracata ilişkin gümrük beyannamesi ekleri gümrük idaresi tarafından </w:t>
                  </w:r>
                  <w:proofErr w:type="gramStart"/>
                  <w:r>
                    <w:rPr>
                      <w:color w:val="000000"/>
                      <w:sz w:val="24"/>
                      <w:szCs w:val="24"/>
                      <w:lang w:eastAsia="tr-TR"/>
                    </w:rPr>
                    <w:t>kağıt</w:t>
                  </w:r>
                  <w:proofErr w:type="gramEnd"/>
                  <w:r>
                    <w:rPr>
                      <w:color w:val="000000"/>
                      <w:sz w:val="24"/>
                      <w:szCs w:val="24"/>
                      <w:lang w:eastAsia="tr-TR"/>
                    </w:rPr>
                    <w:t> ortamında saklanmaz.”</w:t>
                  </w:r>
                </w:p>
                <w:p w:rsidR="00D26F52" w:rsidRDefault="00D26F52">
                  <w:pPr>
                    <w:spacing w:line="240" w:lineRule="atLeast"/>
                    <w:ind w:firstLine="566"/>
                    <w:jc w:val="both"/>
                    <w:rPr>
                      <w:color w:val="000000"/>
                      <w:sz w:val="24"/>
                      <w:szCs w:val="24"/>
                      <w:lang w:eastAsia="tr-TR"/>
                    </w:rPr>
                  </w:pPr>
                  <w:r>
                    <w:rPr>
                      <w:b/>
                      <w:bCs/>
                      <w:color w:val="000000"/>
                      <w:sz w:val="24"/>
                      <w:szCs w:val="24"/>
                      <w:lang w:eastAsia="tr-TR"/>
                    </w:rPr>
                    <w:t>MADDE 5 –</w:t>
                  </w:r>
                  <w:r>
                    <w:rPr>
                      <w:color w:val="000000"/>
                      <w:sz w:val="24"/>
                      <w:szCs w:val="24"/>
                      <w:lang w:eastAsia="tr-TR"/>
                    </w:rPr>
                    <w:t> Aynı Yönetmeliğin 205 inci maddesi başlığı ile birlikte aşağıdaki şekilde değiştirilmiştir.</w:t>
                  </w:r>
                </w:p>
                <w:p w:rsidR="00D26F52" w:rsidRDefault="00D26F52">
                  <w:pPr>
                    <w:spacing w:line="240" w:lineRule="atLeast"/>
                    <w:ind w:firstLine="566"/>
                    <w:jc w:val="both"/>
                    <w:rPr>
                      <w:color w:val="000000"/>
                      <w:sz w:val="24"/>
                      <w:szCs w:val="24"/>
                      <w:lang w:eastAsia="tr-TR"/>
                    </w:rPr>
                  </w:pPr>
                  <w:r>
                    <w:rPr>
                      <w:color w:val="000000"/>
                      <w:sz w:val="24"/>
                      <w:szCs w:val="24"/>
                      <w:lang w:eastAsia="tr-TR"/>
                    </w:rPr>
                    <w:t>“</w:t>
                  </w:r>
                  <w:r>
                    <w:rPr>
                      <w:b/>
                      <w:bCs/>
                      <w:color w:val="000000"/>
                      <w:sz w:val="24"/>
                      <w:szCs w:val="24"/>
                      <w:lang w:eastAsia="tr-TR"/>
                    </w:rPr>
                    <w:t>Ticaret politikası önlemleri, ilave gümrük vergisi ve diğer mali yükümlülükler</w:t>
                  </w:r>
                </w:p>
                <w:p w:rsidR="00D26F52" w:rsidRDefault="00D26F52">
                  <w:pPr>
                    <w:spacing w:line="240" w:lineRule="atLeast"/>
                    <w:ind w:firstLine="566"/>
                    <w:jc w:val="both"/>
                    <w:rPr>
                      <w:color w:val="000000"/>
                      <w:sz w:val="24"/>
                      <w:szCs w:val="24"/>
                      <w:lang w:eastAsia="tr-TR"/>
                    </w:rPr>
                  </w:pPr>
                  <w:r>
                    <w:rPr>
                      <w:b/>
                      <w:bCs/>
                      <w:color w:val="000000"/>
                      <w:sz w:val="24"/>
                      <w:szCs w:val="24"/>
                      <w:lang w:eastAsia="tr-TR"/>
                    </w:rPr>
                    <w:t>MADDE 205 –</w:t>
                  </w:r>
                  <w:r>
                    <w:rPr>
                      <w:color w:val="000000"/>
                      <w:sz w:val="24"/>
                      <w:szCs w:val="24"/>
                      <w:lang w:eastAsia="tr-TR"/>
                    </w:rPr>
                    <w:t> (1) Eşyanın serbest dolaşıma girişinde, o tarihte yürürlükte bulunan ticaret politikası önlemlerine, ilave gümrük vergisine veya ek mali yükümlülük gibi diğer mali yükümlülüklere ilişkin mevzuat ile konulmuş hükümler de uygulanır.</w:t>
                  </w:r>
                </w:p>
                <w:p w:rsidR="00D26F52" w:rsidRDefault="00D26F52">
                  <w:pPr>
                    <w:spacing w:line="240" w:lineRule="atLeast"/>
                    <w:ind w:firstLine="566"/>
                    <w:jc w:val="both"/>
                    <w:rPr>
                      <w:color w:val="000000"/>
                      <w:sz w:val="24"/>
                      <w:szCs w:val="24"/>
                      <w:lang w:eastAsia="tr-TR"/>
                    </w:rPr>
                  </w:pPr>
                  <w:r>
                    <w:rPr>
                      <w:color w:val="000000"/>
                      <w:sz w:val="24"/>
                      <w:szCs w:val="24"/>
                      <w:lang w:eastAsia="tr-TR"/>
                    </w:rPr>
                    <w:t>(2) Bu maddede bahsi geçen önlemlerin, ilave gümrük vergisinin veya diğer mali yükümlülüklerin uygulanmasında serbest dolaşıma giriş beyannamesinin tescil tarihi esas alınır. Önlem kararının düzenlenecek bir belgeye istinaden uygulanması durumunda, gümrük beyannamesinin tescil tarihi itibariyle geçerlilik süresi sona eren belgeler kabul edilmez.</w:t>
                  </w:r>
                </w:p>
                <w:p w:rsidR="00D26F52" w:rsidRDefault="00D26F52">
                  <w:pPr>
                    <w:spacing w:line="240" w:lineRule="atLeast"/>
                    <w:ind w:firstLine="566"/>
                    <w:jc w:val="both"/>
                    <w:rPr>
                      <w:color w:val="000000"/>
                      <w:sz w:val="24"/>
                      <w:szCs w:val="24"/>
                      <w:lang w:eastAsia="tr-TR"/>
                    </w:rPr>
                  </w:pPr>
                  <w:r>
                    <w:rPr>
                      <w:color w:val="000000"/>
                      <w:sz w:val="24"/>
                      <w:szCs w:val="24"/>
                      <w:lang w:eastAsia="tr-TR"/>
                    </w:rPr>
                    <w:t>(3) Serbest dolaşıma girişte, ticaret politikası önlemlerine, ilave gümrük vergisine veya ek mali yükümlülük gibi diğer mali yükümlülüklere tabi eşyanın menşei, menşe şahadetnamesi ile ispat olunur. Menşe şahadetnamesi, eşyanın serbest dolaşıma girişine ilişkin beyanname ekinde ibraz edilir.</w:t>
                  </w:r>
                </w:p>
                <w:p w:rsidR="00D26F52" w:rsidRDefault="00D26F52">
                  <w:pPr>
                    <w:spacing w:line="240" w:lineRule="atLeast"/>
                    <w:ind w:firstLine="566"/>
                    <w:jc w:val="both"/>
                    <w:rPr>
                      <w:color w:val="000000"/>
                      <w:sz w:val="24"/>
                      <w:szCs w:val="24"/>
                      <w:lang w:eastAsia="tr-TR"/>
                    </w:rPr>
                  </w:pPr>
                  <w:r>
                    <w:rPr>
                      <w:color w:val="000000"/>
                      <w:sz w:val="24"/>
                      <w:szCs w:val="24"/>
                      <w:lang w:eastAsia="tr-TR"/>
                    </w:rPr>
                    <w:t>(4) Bu maddede bahsi geçen önlemlere, ilave gümrük vergisine veya ek mali yükümlülük gibi diğer mali yükümlülüklere tabi eşyadan;</w:t>
                  </w:r>
                </w:p>
                <w:p w:rsidR="00D26F52" w:rsidRDefault="00D26F52">
                  <w:pPr>
                    <w:spacing w:line="240" w:lineRule="atLeast"/>
                    <w:ind w:firstLine="566"/>
                    <w:jc w:val="both"/>
                    <w:rPr>
                      <w:color w:val="000000"/>
                      <w:sz w:val="24"/>
                      <w:szCs w:val="24"/>
                      <w:lang w:eastAsia="tr-TR"/>
                    </w:rPr>
                  </w:pPr>
                  <w:r>
                    <w:rPr>
                      <w:color w:val="000000"/>
                      <w:sz w:val="24"/>
                      <w:szCs w:val="24"/>
                      <w:lang w:eastAsia="tr-TR"/>
                    </w:rPr>
                    <w:t>a) Türkiye'nin bazı ülkeler veya ülke grupları ile yaptığı anlaşmalar çerçevesinde veya tek taraflı olarak tanıdığı tercihli tarife uygulamasından faydalanmak amacıyla eşyanın tercihli menşeini tevsik eden belgelerin ibraz edilmesi halinde,</w:t>
                  </w:r>
                </w:p>
                <w:p w:rsidR="00D26F52" w:rsidRDefault="00D26F52">
                  <w:pPr>
                    <w:spacing w:line="240" w:lineRule="atLeast"/>
                    <w:ind w:firstLine="566"/>
                    <w:jc w:val="both"/>
                    <w:rPr>
                      <w:color w:val="000000"/>
                      <w:sz w:val="24"/>
                      <w:szCs w:val="24"/>
                      <w:lang w:eastAsia="tr-TR"/>
                    </w:rPr>
                  </w:pPr>
                  <w:r>
                    <w:rPr>
                      <w:color w:val="000000"/>
                      <w:sz w:val="24"/>
                      <w:szCs w:val="24"/>
                      <w:lang w:eastAsia="tr-TR"/>
                    </w:rPr>
                    <w:t>b) Serbest ticaret anlaşmaları veya Genelleştirilmiş Tercihler Sistemi çerçevesinde tercihli tarife uygulamasının ortadan kalktığı tarihten önce gümrük gözetimi altında bulunan serbest dolaşımda olmayan eşyaya ait dördüncü fıkranın (a) bendinde sayılan belgelerin ibraz edilmesi halinde,</w:t>
                  </w:r>
                </w:p>
                <w:p w:rsidR="00D26F52" w:rsidRDefault="00D26F52">
                  <w:pPr>
                    <w:spacing w:line="240" w:lineRule="atLeast"/>
                    <w:ind w:firstLine="566"/>
                    <w:jc w:val="both"/>
                    <w:rPr>
                      <w:color w:val="000000"/>
                      <w:sz w:val="24"/>
                      <w:szCs w:val="24"/>
                      <w:lang w:eastAsia="tr-TR"/>
                    </w:rPr>
                  </w:pPr>
                  <w:r>
                    <w:rPr>
                      <w:color w:val="000000"/>
                      <w:sz w:val="24"/>
                      <w:szCs w:val="24"/>
                      <w:lang w:eastAsia="tr-TR"/>
                    </w:rPr>
                    <w:t>c) Doğrudan ticaret politikası önleminin uygulandığı ülkeden ithal edilen veya ticaret politikası önlemi, ilave gümrük vergisi veya ek mali yükümlülük gibi diğer mali yükümlülük uygulanan ülke menşeli olduğu beyan edilen eşyanın serbest dolaşıma girişinde,</w:t>
                  </w:r>
                </w:p>
                <w:p w:rsidR="00D26F52" w:rsidRDefault="00D26F52">
                  <w:pPr>
                    <w:spacing w:line="240" w:lineRule="atLeast"/>
                    <w:ind w:firstLine="566"/>
                    <w:jc w:val="both"/>
                    <w:rPr>
                      <w:color w:val="000000"/>
                      <w:sz w:val="24"/>
                      <w:szCs w:val="24"/>
                      <w:lang w:eastAsia="tr-TR"/>
                    </w:rPr>
                  </w:pPr>
                  <w:r>
                    <w:rPr>
                      <w:color w:val="000000"/>
                      <w:sz w:val="24"/>
                      <w:szCs w:val="24"/>
                      <w:lang w:eastAsia="tr-TR"/>
                    </w:rPr>
                    <w:t>ç) Türkiye ile AB arasındaki gümrük birliği çerçevesinde eşyanın serbest dolaşım statüsünü tevsiken A.TR Dolaşım Belgesi ibraz edilmesi halinde, ithalata konu eşyanın menşeini belirleme konusunda Bakanlıkça belirlenen risk </w:t>
                  </w:r>
                  <w:proofErr w:type="gramStart"/>
                  <w:r>
                    <w:rPr>
                      <w:color w:val="000000"/>
                      <w:sz w:val="24"/>
                      <w:szCs w:val="24"/>
                      <w:lang w:eastAsia="tr-TR"/>
                    </w:rPr>
                    <w:t>kriterleri</w:t>
                  </w:r>
                  <w:proofErr w:type="gramEnd"/>
                  <w:r>
                    <w:rPr>
                      <w:color w:val="000000"/>
                      <w:sz w:val="24"/>
                      <w:szCs w:val="24"/>
                      <w:lang w:eastAsia="tr-TR"/>
                    </w:rPr>
                    <w:t> uyarınca saptanan durumlar saklı kalmak kaydıyla,</w:t>
                  </w:r>
                </w:p>
                <w:p w:rsidR="00D26F52" w:rsidRDefault="00D26F52">
                  <w:pPr>
                    <w:spacing w:line="240" w:lineRule="atLeast"/>
                    <w:ind w:firstLine="566"/>
                    <w:jc w:val="both"/>
                    <w:rPr>
                      <w:color w:val="000000"/>
                      <w:sz w:val="24"/>
                      <w:szCs w:val="24"/>
                      <w:lang w:eastAsia="tr-TR"/>
                    </w:rPr>
                  </w:pPr>
                  <w:proofErr w:type="gramStart"/>
                  <w:r>
                    <w:rPr>
                      <w:color w:val="000000"/>
                      <w:sz w:val="24"/>
                      <w:szCs w:val="24"/>
                      <w:lang w:eastAsia="tr-TR"/>
                    </w:rPr>
                    <w:t>menşe</w:t>
                  </w:r>
                  <w:proofErr w:type="gramEnd"/>
                  <w:r>
                    <w:rPr>
                      <w:color w:val="000000"/>
                      <w:sz w:val="24"/>
                      <w:szCs w:val="24"/>
                      <w:lang w:eastAsia="tr-TR"/>
                    </w:rPr>
                    <w:t> şahadetnamesi aranmaz.</w:t>
                  </w:r>
                </w:p>
                <w:p w:rsidR="00D26F52" w:rsidRDefault="00D26F52">
                  <w:pPr>
                    <w:spacing w:line="240" w:lineRule="atLeast"/>
                    <w:ind w:firstLine="566"/>
                    <w:jc w:val="both"/>
                    <w:rPr>
                      <w:color w:val="000000"/>
                      <w:sz w:val="24"/>
                      <w:szCs w:val="24"/>
                      <w:lang w:eastAsia="tr-TR"/>
                    </w:rPr>
                  </w:pPr>
                  <w:r>
                    <w:rPr>
                      <w:color w:val="000000"/>
                      <w:sz w:val="24"/>
                      <w:szCs w:val="24"/>
                      <w:lang w:eastAsia="tr-TR"/>
                    </w:rPr>
                    <w:t>(5) 181 inci maddenin yedinci ve sekizinci fıkraları hükümleri, ticaret politikası önlemine tabi eşyanın serbest dolaşıma girişinde de uygulanır.</w:t>
                  </w:r>
                </w:p>
                <w:p w:rsidR="00D26F52" w:rsidRDefault="00D26F52">
                  <w:pPr>
                    <w:spacing w:line="240" w:lineRule="atLeast"/>
                    <w:ind w:firstLine="566"/>
                    <w:jc w:val="both"/>
                    <w:rPr>
                      <w:color w:val="000000"/>
                      <w:sz w:val="24"/>
                      <w:szCs w:val="24"/>
                      <w:lang w:eastAsia="tr-TR"/>
                    </w:rPr>
                  </w:pPr>
                  <w:r>
                    <w:rPr>
                      <w:color w:val="000000"/>
                      <w:sz w:val="24"/>
                      <w:szCs w:val="24"/>
                      <w:lang w:eastAsia="tr-TR"/>
                    </w:rPr>
                    <w:t>(6) Numunelerin serbest dolaşıma girişinde bu madde hükümleri uygulanmaz.”</w:t>
                  </w:r>
                </w:p>
                <w:p w:rsidR="00D26F52" w:rsidRDefault="00D26F52">
                  <w:pPr>
                    <w:spacing w:line="240" w:lineRule="atLeast"/>
                    <w:ind w:firstLine="566"/>
                    <w:jc w:val="both"/>
                    <w:rPr>
                      <w:color w:val="000000"/>
                      <w:sz w:val="24"/>
                      <w:szCs w:val="24"/>
                      <w:lang w:eastAsia="tr-TR"/>
                    </w:rPr>
                  </w:pPr>
                  <w:r>
                    <w:rPr>
                      <w:b/>
                      <w:bCs/>
                      <w:color w:val="000000"/>
                      <w:sz w:val="24"/>
                      <w:szCs w:val="24"/>
                      <w:lang w:eastAsia="tr-TR"/>
                    </w:rPr>
                    <w:lastRenderedPageBreak/>
                    <w:t>MADDE 6 – </w:t>
                  </w:r>
                  <w:r>
                    <w:rPr>
                      <w:color w:val="000000"/>
                      <w:sz w:val="24"/>
                      <w:szCs w:val="24"/>
                      <w:lang w:eastAsia="tr-TR"/>
                    </w:rPr>
                    <w:t>Aynı Yönetmeliğe aşağıdaki geçici madde eklenmiştir.</w:t>
                  </w:r>
                </w:p>
                <w:p w:rsidR="00D26F52" w:rsidRDefault="00D26F52">
                  <w:pPr>
                    <w:spacing w:line="240" w:lineRule="atLeast"/>
                    <w:ind w:firstLine="566"/>
                    <w:jc w:val="both"/>
                    <w:rPr>
                      <w:color w:val="000000"/>
                      <w:sz w:val="24"/>
                      <w:szCs w:val="24"/>
                      <w:lang w:eastAsia="tr-TR"/>
                    </w:rPr>
                  </w:pPr>
                  <w:r>
                    <w:rPr>
                      <w:color w:val="000000"/>
                      <w:sz w:val="24"/>
                      <w:szCs w:val="24"/>
                      <w:lang w:eastAsia="tr-TR"/>
                    </w:rPr>
                    <w:t>“</w:t>
                  </w:r>
                  <w:r>
                    <w:rPr>
                      <w:b/>
                      <w:bCs/>
                      <w:color w:val="000000"/>
                      <w:sz w:val="24"/>
                      <w:szCs w:val="24"/>
                      <w:lang w:eastAsia="tr-TR"/>
                    </w:rPr>
                    <w:t>Gümrük beyannamesi tescil edilmiş olanların işlemleri</w:t>
                  </w:r>
                </w:p>
                <w:p w:rsidR="00D26F52" w:rsidRDefault="00D26F52">
                  <w:pPr>
                    <w:spacing w:line="240" w:lineRule="atLeast"/>
                    <w:ind w:firstLine="566"/>
                    <w:jc w:val="both"/>
                    <w:rPr>
                      <w:color w:val="000000"/>
                      <w:sz w:val="24"/>
                      <w:szCs w:val="24"/>
                      <w:lang w:eastAsia="tr-TR"/>
                    </w:rPr>
                  </w:pPr>
                  <w:r>
                    <w:rPr>
                      <w:b/>
                      <w:bCs/>
                      <w:color w:val="000000"/>
                      <w:sz w:val="24"/>
                      <w:szCs w:val="24"/>
                      <w:lang w:eastAsia="tr-TR"/>
                    </w:rPr>
                    <w:t>GEÇİCİ MADDE 14 –</w:t>
                  </w:r>
                  <w:r>
                    <w:rPr>
                      <w:color w:val="000000"/>
                      <w:sz w:val="24"/>
                      <w:szCs w:val="24"/>
                      <w:lang w:eastAsia="tr-TR"/>
                    </w:rPr>
                    <w:t> (1) </w:t>
                  </w:r>
                  <w:proofErr w:type="gramStart"/>
                  <w:r>
                    <w:rPr>
                      <w:color w:val="000000"/>
                      <w:sz w:val="24"/>
                      <w:szCs w:val="24"/>
                      <w:lang w:eastAsia="tr-TR"/>
                    </w:rPr>
                    <w:t>24/5/2019</w:t>
                  </w:r>
                  <w:proofErr w:type="gramEnd"/>
                  <w:r>
                    <w:rPr>
                      <w:color w:val="000000"/>
                      <w:sz w:val="24"/>
                      <w:szCs w:val="24"/>
                      <w:lang w:eastAsia="tr-TR"/>
                    </w:rPr>
                    <w:t xml:space="preserve"> tarihli ve 30783 sayılı Resmî </w:t>
                  </w:r>
                  <w:proofErr w:type="spellStart"/>
                  <w:r>
                    <w:rPr>
                      <w:color w:val="000000"/>
                      <w:sz w:val="24"/>
                      <w:szCs w:val="24"/>
                      <w:lang w:eastAsia="tr-TR"/>
                    </w:rPr>
                    <w:t>Gazete’de</w:t>
                  </w:r>
                  <w:proofErr w:type="spellEnd"/>
                  <w:r>
                    <w:rPr>
                      <w:color w:val="000000"/>
                      <w:sz w:val="24"/>
                      <w:szCs w:val="24"/>
                      <w:lang w:eastAsia="tr-TR"/>
                    </w:rPr>
                    <w:t xml:space="preserve"> yayımlanarak yürürlükten kaldırılan 2017/10926 Sayılı Bakanlar Kurulu Kararı ile Yürürlüğe Konulan Bazı Ürünlerin İthalatında Ek Mali Yükümlülük Tahsili Hakkında Kararın Uygulanmasına Dair Tebliğ ile İthalatta Alınan İlave Gümrük Vergilerinin Uygulanmasına Dair Usul ve Esaslar Hakkında Tebliğ (İthalat:2017/4)’de yer alan belgelerle ilgili olarak gümrük beyannamesi tescil edilmiş olanların işlemleri bu Yönetmelik hükümlerine göre sonuçlandırılır.”</w:t>
                  </w:r>
                </w:p>
                <w:p w:rsidR="00D26F52" w:rsidRDefault="00D26F52">
                  <w:pPr>
                    <w:spacing w:line="240" w:lineRule="atLeast"/>
                    <w:ind w:firstLine="566"/>
                    <w:jc w:val="both"/>
                    <w:rPr>
                      <w:color w:val="000000"/>
                      <w:sz w:val="24"/>
                      <w:szCs w:val="24"/>
                      <w:lang w:eastAsia="tr-TR"/>
                    </w:rPr>
                  </w:pPr>
                  <w:r>
                    <w:rPr>
                      <w:b/>
                      <w:bCs/>
                      <w:color w:val="000000"/>
                      <w:sz w:val="24"/>
                      <w:szCs w:val="24"/>
                      <w:lang w:eastAsia="tr-TR"/>
                    </w:rPr>
                    <w:t>MADDE 7 –</w:t>
                  </w:r>
                  <w:r>
                    <w:rPr>
                      <w:color w:val="000000"/>
                      <w:sz w:val="24"/>
                      <w:szCs w:val="24"/>
                      <w:lang w:eastAsia="tr-TR"/>
                    </w:rPr>
                    <w:t> Bu Yönetmeliğin;</w:t>
                  </w:r>
                </w:p>
                <w:p w:rsidR="00D26F52" w:rsidRDefault="00D26F52">
                  <w:pPr>
                    <w:spacing w:line="240" w:lineRule="atLeast"/>
                    <w:ind w:firstLine="566"/>
                    <w:jc w:val="both"/>
                    <w:rPr>
                      <w:color w:val="000000"/>
                      <w:sz w:val="24"/>
                      <w:szCs w:val="24"/>
                      <w:lang w:eastAsia="tr-TR"/>
                    </w:rPr>
                  </w:pPr>
                  <w:r>
                    <w:rPr>
                      <w:color w:val="000000"/>
                      <w:sz w:val="24"/>
                      <w:szCs w:val="24"/>
                      <w:lang w:eastAsia="tr-TR"/>
                    </w:rPr>
                    <w:t>a) 3 üncü ve 4 üncü maddeleri, yayımı tarihinden iki ay sonra,</w:t>
                  </w:r>
                </w:p>
                <w:p w:rsidR="00D26F52" w:rsidRDefault="00D26F52">
                  <w:pPr>
                    <w:spacing w:line="240" w:lineRule="atLeast"/>
                    <w:ind w:firstLine="566"/>
                    <w:jc w:val="both"/>
                    <w:rPr>
                      <w:color w:val="000000"/>
                      <w:sz w:val="24"/>
                      <w:szCs w:val="24"/>
                      <w:lang w:eastAsia="tr-TR"/>
                    </w:rPr>
                  </w:pPr>
                  <w:r>
                    <w:rPr>
                      <w:color w:val="000000"/>
                      <w:sz w:val="24"/>
                      <w:szCs w:val="24"/>
                      <w:lang w:eastAsia="tr-TR"/>
                    </w:rPr>
                    <w:t>b) Diğer </w:t>
                  </w:r>
                  <w:proofErr w:type="spellStart"/>
                  <w:r>
                    <w:rPr>
                      <w:color w:val="000000"/>
                      <w:sz w:val="24"/>
                      <w:szCs w:val="24"/>
                      <w:lang w:eastAsia="tr-TR"/>
                    </w:rPr>
                    <w:t>madddeleri</w:t>
                  </w:r>
                  <w:proofErr w:type="spellEnd"/>
                  <w:r>
                    <w:rPr>
                      <w:color w:val="000000"/>
                      <w:sz w:val="24"/>
                      <w:szCs w:val="24"/>
                      <w:lang w:eastAsia="tr-TR"/>
                    </w:rPr>
                    <w:t> yayımı tarihinde,</w:t>
                  </w:r>
                </w:p>
                <w:p w:rsidR="00D26F52" w:rsidRDefault="00D26F52">
                  <w:pPr>
                    <w:spacing w:line="240" w:lineRule="atLeast"/>
                    <w:ind w:firstLine="566"/>
                    <w:jc w:val="both"/>
                    <w:rPr>
                      <w:color w:val="000000"/>
                      <w:sz w:val="24"/>
                      <w:szCs w:val="24"/>
                      <w:lang w:eastAsia="tr-TR"/>
                    </w:rPr>
                  </w:pPr>
                  <w:proofErr w:type="gramStart"/>
                  <w:r>
                    <w:rPr>
                      <w:color w:val="000000"/>
                      <w:sz w:val="24"/>
                      <w:szCs w:val="24"/>
                      <w:lang w:eastAsia="tr-TR"/>
                    </w:rPr>
                    <w:t>yürürlüğe</w:t>
                  </w:r>
                  <w:proofErr w:type="gramEnd"/>
                  <w:r>
                    <w:rPr>
                      <w:color w:val="000000"/>
                      <w:sz w:val="24"/>
                      <w:szCs w:val="24"/>
                      <w:lang w:eastAsia="tr-TR"/>
                    </w:rPr>
                    <w:t> girer.</w:t>
                  </w:r>
                </w:p>
                <w:p w:rsidR="00D26F52" w:rsidRDefault="00D26F52">
                  <w:pPr>
                    <w:spacing w:line="240" w:lineRule="atLeast"/>
                    <w:ind w:firstLine="566"/>
                    <w:jc w:val="both"/>
                    <w:rPr>
                      <w:color w:val="000000"/>
                      <w:sz w:val="24"/>
                      <w:szCs w:val="24"/>
                      <w:lang w:eastAsia="tr-TR"/>
                    </w:rPr>
                  </w:pPr>
                  <w:r>
                    <w:rPr>
                      <w:b/>
                      <w:bCs/>
                      <w:color w:val="000000"/>
                      <w:sz w:val="24"/>
                      <w:szCs w:val="24"/>
                      <w:lang w:eastAsia="tr-TR"/>
                    </w:rPr>
                    <w:t>MADDE 8 –</w:t>
                  </w:r>
                  <w:r>
                    <w:rPr>
                      <w:color w:val="000000"/>
                      <w:sz w:val="24"/>
                      <w:szCs w:val="24"/>
                      <w:lang w:eastAsia="tr-TR"/>
                    </w:rPr>
                    <w:t> Bu Yönetmelik hükümlerini Ticaret Bakanı yürütür.</w:t>
                  </w:r>
                </w:p>
                <w:p w:rsidR="00D26F52" w:rsidRDefault="00D26F52">
                  <w:pPr>
                    <w:spacing w:line="240" w:lineRule="atLeast"/>
                    <w:jc w:val="center"/>
                    <w:rPr>
                      <w:color w:val="000000"/>
                      <w:sz w:val="24"/>
                      <w:szCs w:val="24"/>
                      <w:lang w:eastAsia="tr-TR"/>
                    </w:rPr>
                  </w:pPr>
                  <w:r>
                    <w:rPr>
                      <w:color w:val="000000"/>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533"/>
                    <w:gridCol w:w="3614"/>
                    <w:gridCol w:w="4358"/>
                  </w:tblGrid>
                  <w:tr w:rsidR="00D26F52">
                    <w:trPr>
                      <w:jc w:val="center"/>
                    </w:trPr>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b/>
                            <w:bCs/>
                            <w:color w:val="000000"/>
                            <w:sz w:val="24"/>
                            <w:szCs w:val="24"/>
                            <w:lang w:eastAsia="tr-TR"/>
                          </w:rPr>
                          <w:t>Yönetmeliğin Yayımlandığı Resmî Gazete'nin</w:t>
                        </w:r>
                      </w:p>
                    </w:tc>
                  </w:tr>
                  <w:tr w:rsidR="00D26F52">
                    <w:trPr>
                      <w:jc w:val="center"/>
                    </w:trPr>
                    <w:tc>
                      <w:tcPr>
                        <w:tcW w:w="41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b/>
                            <w:bCs/>
                            <w:color w:val="000000"/>
                            <w:sz w:val="24"/>
                            <w:szCs w:val="24"/>
                            <w:lang w:eastAsia="tr-TR"/>
                          </w:rPr>
                          <w:t>Tarihi</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b/>
                            <w:bCs/>
                            <w:color w:val="000000"/>
                            <w:sz w:val="24"/>
                            <w:szCs w:val="24"/>
                            <w:lang w:eastAsia="tr-TR"/>
                          </w:rPr>
                          <w:t>Sayısı</w:t>
                        </w:r>
                      </w:p>
                    </w:tc>
                  </w:tr>
                  <w:tr w:rsidR="00D26F52">
                    <w:trPr>
                      <w:jc w:val="center"/>
                    </w:trPr>
                    <w:tc>
                      <w:tcPr>
                        <w:tcW w:w="41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proofErr w:type="gramStart"/>
                        <w:r>
                          <w:rPr>
                            <w:color w:val="000000"/>
                            <w:sz w:val="24"/>
                            <w:szCs w:val="24"/>
                            <w:lang w:eastAsia="tr-TR"/>
                          </w:rPr>
                          <w:t>7/10/2009</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27369 (Mükerrer)</w:t>
                        </w:r>
                      </w:p>
                    </w:tc>
                  </w:tr>
                  <w:tr w:rsidR="00D26F52">
                    <w:trPr>
                      <w:jc w:val="center"/>
                    </w:trPr>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b/>
                            <w:bCs/>
                            <w:color w:val="000000"/>
                            <w:sz w:val="24"/>
                            <w:szCs w:val="24"/>
                            <w:lang w:eastAsia="tr-TR"/>
                          </w:rPr>
                          <w:t>Yönetmelikte Değişiklik Yapan Yönetmeliklerin Yayımlandığı Resmî Gazete'nin</w:t>
                        </w:r>
                      </w:p>
                    </w:tc>
                  </w:tr>
                  <w:tr w:rsidR="00D26F52">
                    <w:trPr>
                      <w:jc w:val="center"/>
                    </w:trPr>
                    <w:tc>
                      <w:tcPr>
                        <w:tcW w:w="41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b/>
                            <w:bCs/>
                            <w:color w:val="000000"/>
                            <w:sz w:val="24"/>
                            <w:szCs w:val="24"/>
                            <w:lang w:eastAsia="tr-TR"/>
                          </w:rPr>
                          <w:t>Tarihi</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b/>
                            <w:bCs/>
                            <w:color w:val="000000"/>
                            <w:sz w:val="24"/>
                            <w:szCs w:val="24"/>
                            <w:lang w:eastAsia="tr-TR"/>
                          </w:rPr>
                          <w:t>Sayısı</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31/3/2010</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27538</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2/7/2010</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27629</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2/12/2010</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27773</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31/12/2010</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27802</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26/3/2011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27886</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30/4/2011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27920</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23/5/2011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27942</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8-</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16/7/2011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27996</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9-</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2/11/2011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28103</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10-</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28/12/2011</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28156</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31/3/2012</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28250</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12/6/2012</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28321</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20/11/2012</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28473</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10/1/2013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28524</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7/2/2013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28552</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5/4/2013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28609</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15/5/2013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28648</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18-</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12/6/2013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28675</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19-</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3/8/2013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28727</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20-</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21/11/2013</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                   28828 (Mükerrer)</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21/5/2014</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29006</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2/12/2014</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29193</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31/1/2015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29253</w:t>
                        </w:r>
                      </w:p>
                    </w:tc>
                  </w:tr>
                  <w:tr w:rsidR="00D26F52">
                    <w:trPr>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18/2/2015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29271</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13/3/2015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29294</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lastRenderedPageBreak/>
                          <w:t>26-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13/5/2015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29354</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30/6/2015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29402</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28-</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20/8/2015</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29451</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22/1/2016</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29601</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30-</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13/2/2016</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29623</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31-</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29/3/2016</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29668</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32-</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7/10/2016</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29850</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33-</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12/1/2017</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29946</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34-</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1/8/2017</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30141</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35-</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22/3/2018</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30368</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36-</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3/1/2019</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30644</w:t>
                        </w:r>
                      </w:p>
                    </w:tc>
                  </w:tr>
                  <w:tr w:rsidR="00D26F52">
                    <w:trPr>
                      <w:trHeight w:val="64"/>
                      <w:jc w:val="center"/>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37-</w:t>
                        </w:r>
                      </w:p>
                    </w:tc>
                    <w:tc>
                      <w:tcPr>
                        <w:tcW w:w="3615"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ind w:right="467"/>
                          <w:jc w:val="center"/>
                          <w:rPr>
                            <w:color w:val="000000"/>
                            <w:sz w:val="24"/>
                            <w:szCs w:val="24"/>
                            <w:lang w:eastAsia="tr-TR"/>
                          </w:rPr>
                        </w:pPr>
                        <w:proofErr w:type="gramStart"/>
                        <w:r>
                          <w:rPr>
                            <w:color w:val="000000"/>
                            <w:sz w:val="24"/>
                            <w:szCs w:val="24"/>
                            <w:lang w:eastAsia="tr-TR"/>
                          </w:rPr>
                          <w:t>2/5/2019</w:t>
                        </w:r>
                        <w:proofErr w:type="gramEnd"/>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D26F52" w:rsidRDefault="00D26F52">
                        <w:pPr>
                          <w:spacing w:line="240" w:lineRule="atLeast"/>
                          <w:jc w:val="center"/>
                          <w:rPr>
                            <w:color w:val="000000"/>
                            <w:sz w:val="24"/>
                            <w:szCs w:val="24"/>
                            <w:lang w:eastAsia="tr-TR"/>
                          </w:rPr>
                        </w:pPr>
                        <w:r>
                          <w:rPr>
                            <w:color w:val="000000"/>
                            <w:sz w:val="24"/>
                            <w:szCs w:val="24"/>
                            <w:lang w:eastAsia="tr-TR"/>
                          </w:rPr>
                          <w:t>30762</w:t>
                        </w:r>
                      </w:p>
                    </w:tc>
                  </w:tr>
                </w:tbl>
                <w:p w:rsidR="00D26F52" w:rsidRDefault="00D26F52">
                  <w:pPr>
                    <w:jc w:val="center"/>
                    <w:rPr>
                      <w:rFonts w:ascii="Times New Roman" w:eastAsia="Times New Roman" w:hAnsi="Times New Roman"/>
                      <w:sz w:val="20"/>
                      <w:szCs w:val="20"/>
                      <w:lang w:eastAsia="tr-TR"/>
                    </w:rPr>
                  </w:pPr>
                </w:p>
              </w:tc>
            </w:tr>
          </w:tbl>
          <w:p w:rsidR="00D26F52" w:rsidRDefault="00D26F52">
            <w:pPr>
              <w:jc w:val="center"/>
              <w:rPr>
                <w:rFonts w:ascii="Times New Roman" w:eastAsia="Times New Roman" w:hAnsi="Times New Roman"/>
                <w:sz w:val="20"/>
                <w:szCs w:val="20"/>
                <w:lang w:eastAsia="tr-TR"/>
              </w:rPr>
            </w:pPr>
          </w:p>
        </w:tc>
      </w:tr>
    </w:tbl>
    <w:p w:rsidR="00D26F52" w:rsidRDefault="00D26F52" w:rsidP="00D26F52">
      <w:pPr>
        <w:jc w:val="center"/>
        <w:rPr>
          <w:rFonts w:ascii="Times New Roman" w:hAnsi="Times New Roman"/>
          <w:color w:val="000000"/>
          <w:sz w:val="27"/>
          <w:szCs w:val="27"/>
          <w:lang w:eastAsia="tr-TR"/>
        </w:rPr>
      </w:pPr>
      <w:r>
        <w:rPr>
          <w:rFonts w:ascii="Times New Roman" w:hAnsi="Times New Roman"/>
          <w:color w:val="000000"/>
          <w:sz w:val="27"/>
          <w:szCs w:val="27"/>
          <w:lang w:eastAsia="tr-TR"/>
        </w:rPr>
        <w:lastRenderedPageBreak/>
        <w:t> </w:t>
      </w:r>
    </w:p>
    <w:p w:rsidR="00D26F52" w:rsidRDefault="00D26F52" w:rsidP="00D26F52"/>
    <w:p w:rsidR="00D26F52" w:rsidRDefault="00D26F52" w:rsidP="00D26F52"/>
    <w:p w:rsidR="00D26F52" w:rsidRDefault="00D26F52" w:rsidP="00D26F52">
      <w:pPr>
        <w:rPr>
          <w:color w:val="FF0000"/>
        </w:rPr>
      </w:pPr>
      <w:r>
        <w:rPr>
          <w:color w:val="FF0000"/>
        </w:rPr>
        <w:t xml:space="preserve">2-) Resmi Gazete </w:t>
      </w:r>
    </w:p>
    <w:p w:rsidR="00D26F52" w:rsidRDefault="00D26F52" w:rsidP="00D26F52">
      <w:pPr>
        <w:rPr>
          <w:color w:val="FF0000"/>
        </w:rPr>
      </w:pPr>
    </w:p>
    <w:p w:rsidR="00D26F52" w:rsidRDefault="00D26F52" w:rsidP="00D26F52">
      <w:pPr>
        <w:rPr>
          <w:color w:val="FF0000"/>
        </w:rPr>
      </w:pPr>
      <w:r>
        <w:rPr>
          <w:color w:val="FF0000"/>
        </w:rPr>
        <w:t>İthalatta Alınan İlave Gümrük Vergilerinin Uygulanmasına Dair Usul ve Esaslar Hakkında Tebliğ (İthalat: 2017/4)’in Yürürlükten Kaldırılmasına Dair Tebliğ</w:t>
      </w:r>
    </w:p>
    <w:p w:rsidR="00D26F52" w:rsidRDefault="00D26F52" w:rsidP="00D26F52">
      <w:pPr>
        <w:rPr>
          <w:color w:val="FF0000"/>
        </w:rPr>
      </w:pPr>
    </w:p>
    <w:p w:rsidR="00D26F52" w:rsidRDefault="00D26F52" w:rsidP="00D26F52">
      <w:pPr>
        <w:rPr>
          <w:color w:val="FF0000"/>
        </w:rPr>
      </w:pPr>
    </w:p>
    <w:p w:rsidR="00D26F52" w:rsidRDefault="00D26F52" w:rsidP="00D26F52">
      <w:pPr>
        <w:rPr>
          <w:color w:val="FF0000"/>
        </w:rPr>
      </w:pPr>
      <w:hyperlink r:id="rId4" w:tgtFrame="_blank" w:history="1">
        <w:r>
          <w:rPr>
            <w:rStyle w:val="Kpr"/>
            <w:rFonts w:ascii="Segoe UI" w:hAnsi="Segoe UI" w:cs="Segoe UI"/>
            <w:color w:val="FF0000"/>
            <w:sz w:val="23"/>
            <w:szCs w:val="23"/>
            <w:u w:val="none"/>
            <w:shd w:val="clear" w:color="auto" w:fill="FFFFFF"/>
          </w:rPr>
          <w:t xml:space="preserve">İthalatta Alınan İlave Gümrük Vergilerinin Uygulanmasına Dair Usul ve Esaslar Hakkında Tebliğ (İthalat: 2017/4)’in Yürürlükten </w:t>
        </w:r>
      </w:hyperlink>
      <w:r>
        <w:rPr>
          <w:color w:val="FF0000"/>
        </w:rPr>
        <w:t>kaldırılmıştır</w:t>
      </w:r>
    </w:p>
    <w:p w:rsidR="00D26F52" w:rsidRDefault="00D26F52" w:rsidP="00D26F52">
      <w:pPr>
        <w:rPr>
          <w:color w:val="FF0000"/>
        </w:rPr>
      </w:pPr>
    </w:p>
    <w:p w:rsidR="00D26F52" w:rsidRDefault="00D26F52" w:rsidP="00D26F52">
      <w:pPr>
        <w:rPr>
          <w:color w:val="FF0000"/>
        </w:rPr>
      </w:pPr>
    </w:p>
    <w:p w:rsidR="00D26F52" w:rsidRDefault="00D26F52" w:rsidP="00D26F52">
      <w:pPr>
        <w:rPr>
          <w:color w:val="FF0000"/>
        </w:rPr>
      </w:pPr>
    </w:p>
    <w:tbl>
      <w:tblPr>
        <w:tblW w:w="0" w:type="auto"/>
        <w:tblInd w:w="108" w:type="dxa"/>
        <w:tblCellMar>
          <w:left w:w="0" w:type="dxa"/>
          <w:right w:w="0" w:type="dxa"/>
        </w:tblCellMar>
        <w:tblLook w:val="04A0" w:firstRow="1" w:lastRow="0" w:firstColumn="1" w:lastColumn="0" w:noHBand="0" w:noVBand="1"/>
      </w:tblPr>
      <w:tblGrid>
        <w:gridCol w:w="8964"/>
      </w:tblGrid>
      <w:tr w:rsidR="00D26F52" w:rsidTr="00D26F52">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26F5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F52" w:rsidRDefault="00D26F52">
                  <w:pPr>
                    <w:spacing w:line="240" w:lineRule="atLeast"/>
                    <w:rPr>
                      <w:rFonts w:ascii="Times New Roman" w:hAnsi="Times New Roman"/>
                      <w:color w:val="FF0000"/>
                      <w:sz w:val="24"/>
                      <w:szCs w:val="24"/>
                      <w:lang w:eastAsia="tr-TR"/>
                    </w:rPr>
                  </w:pPr>
                  <w:r>
                    <w:rPr>
                      <w:rFonts w:ascii="Arial" w:hAnsi="Arial" w:cs="Arial"/>
                      <w:color w:val="FF0000"/>
                      <w:sz w:val="16"/>
                      <w:szCs w:val="16"/>
                      <w:lang w:eastAsia="tr-TR"/>
                    </w:rPr>
                    <w:t>24 Mayıs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F52" w:rsidRDefault="00D26F52">
                  <w:pPr>
                    <w:spacing w:line="240" w:lineRule="atLeast"/>
                    <w:jc w:val="center"/>
                    <w:rPr>
                      <w:rFonts w:ascii="Times New Roman" w:hAnsi="Times New Roman"/>
                      <w:color w:val="FF0000"/>
                      <w:sz w:val="24"/>
                      <w:szCs w:val="24"/>
                      <w:lang w:eastAsia="tr-TR"/>
                    </w:rPr>
                  </w:pPr>
                  <w:r>
                    <w:rPr>
                      <w:rFonts w:ascii="Palatino Linotype" w:hAnsi="Palatino Linotype"/>
                      <w:b/>
                      <w:bCs/>
                      <w:color w:val="FF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6F52" w:rsidRDefault="00D26F52">
                  <w:pPr>
                    <w:spacing w:before="100" w:beforeAutospacing="1" w:after="100" w:afterAutospacing="1"/>
                    <w:jc w:val="right"/>
                    <w:rPr>
                      <w:rFonts w:ascii="Times New Roman" w:hAnsi="Times New Roman"/>
                      <w:color w:val="FF0000"/>
                      <w:sz w:val="24"/>
                      <w:szCs w:val="24"/>
                      <w:lang w:eastAsia="tr-TR"/>
                    </w:rPr>
                  </w:pPr>
                  <w:proofErr w:type="gramStart"/>
                  <w:r>
                    <w:rPr>
                      <w:rFonts w:ascii="Arial" w:hAnsi="Arial" w:cs="Arial"/>
                      <w:color w:val="FF0000"/>
                      <w:sz w:val="16"/>
                      <w:szCs w:val="16"/>
                      <w:lang w:eastAsia="tr-TR"/>
                    </w:rPr>
                    <w:t>Sayı : 30783</w:t>
                  </w:r>
                  <w:proofErr w:type="gramEnd"/>
                </w:p>
              </w:tc>
            </w:tr>
            <w:tr w:rsidR="00D26F52">
              <w:trPr>
                <w:trHeight w:val="480"/>
                <w:jc w:val="center"/>
              </w:trPr>
              <w:tc>
                <w:tcPr>
                  <w:tcW w:w="8789" w:type="dxa"/>
                  <w:gridSpan w:val="3"/>
                  <w:tcMar>
                    <w:top w:w="0" w:type="dxa"/>
                    <w:left w:w="108" w:type="dxa"/>
                    <w:bottom w:w="0" w:type="dxa"/>
                    <w:right w:w="108" w:type="dxa"/>
                  </w:tcMar>
                  <w:vAlign w:val="center"/>
                  <w:hideMark/>
                </w:tcPr>
                <w:p w:rsidR="00D26F52" w:rsidRDefault="00D26F52">
                  <w:pPr>
                    <w:spacing w:before="100" w:beforeAutospacing="1" w:after="100" w:afterAutospacing="1"/>
                    <w:jc w:val="center"/>
                    <w:rPr>
                      <w:rFonts w:ascii="Times New Roman" w:hAnsi="Times New Roman"/>
                      <w:color w:val="FF0000"/>
                      <w:sz w:val="24"/>
                      <w:szCs w:val="24"/>
                      <w:lang w:eastAsia="tr-TR"/>
                    </w:rPr>
                  </w:pPr>
                  <w:r>
                    <w:rPr>
                      <w:rFonts w:ascii="Arial" w:hAnsi="Arial" w:cs="Arial"/>
                      <w:b/>
                      <w:bCs/>
                      <w:color w:val="FF0000"/>
                      <w:sz w:val="18"/>
                      <w:szCs w:val="18"/>
                      <w:lang w:eastAsia="tr-TR"/>
                    </w:rPr>
                    <w:t>TEBLİĞ</w:t>
                  </w:r>
                </w:p>
              </w:tc>
            </w:tr>
            <w:tr w:rsidR="00D26F52">
              <w:trPr>
                <w:trHeight w:val="480"/>
                <w:jc w:val="center"/>
              </w:trPr>
              <w:tc>
                <w:tcPr>
                  <w:tcW w:w="8789" w:type="dxa"/>
                  <w:gridSpan w:val="3"/>
                  <w:tcMar>
                    <w:top w:w="0" w:type="dxa"/>
                    <w:left w:w="108" w:type="dxa"/>
                    <w:bottom w:w="0" w:type="dxa"/>
                    <w:right w:w="108" w:type="dxa"/>
                  </w:tcMar>
                  <w:vAlign w:val="center"/>
                  <w:hideMark/>
                </w:tcPr>
                <w:p w:rsidR="00D26F52" w:rsidRDefault="00D26F52">
                  <w:pPr>
                    <w:spacing w:line="240" w:lineRule="atLeast"/>
                    <w:ind w:firstLine="566"/>
                    <w:jc w:val="both"/>
                    <w:rPr>
                      <w:rFonts w:ascii="Times New Roman" w:hAnsi="Times New Roman"/>
                      <w:color w:val="FF0000"/>
                      <w:u w:val="single"/>
                      <w:lang w:eastAsia="tr-TR"/>
                    </w:rPr>
                  </w:pPr>
                  <w:r>
                    <w:rPr>
                      <w:rFonts w:ascii="Times New Roman" w:hAnsi="Times New Roman"/>
                      <w:color w:val="FF0000"/>
                      <w:sz w:val="18"/>
                      <w:szCs w:val="18"/>
                      <w:u w:val="single"/>
                      <w:lang w:eastAsia="tr-TR"/>
                    </w:rPr>
                    <w:t>Ticaret Bakanlığından:</w:t>
                  </w:r>
                </w:p>
                <w:p w:rsidR="00D26F52" w:rsidRDefault="00D26F52">
                  <w:pPr>
                    <w:spacing w:line="240" w:lineRule="atLeast"/>
                    <w:jc w:val="center"/>
                    <w:rPr>
                      <w:rFonts w:ascii="Times New Roman" w:hAnsi="Times New Roman"/>
                      <w:b/>
                      <w:bCs/>
                      <w:color w:val="FF0000"/>
                      <w:sz w:val="19"/>
                      <w:szCs w:val="19"/>
                      <w:lang w:eastAsia="tr-TR"/>
                    </w:rPr>
                  </w:pPr>
                  <w:r>
                    <w:rPr>
                      <w:rFonts w:ascii="Times New Roman" w:hAnsi="Times New Roman"/>
                      <w:b/>
                      <w:bCs/>
                      <w:color w:val="FF0000"/>
                      <w:sz w:val="18"/>
                      <w:szCs w:val="18"/>
                      <w:lang w:eastAsia="tr-TR"/>
                    </w:rPr>
                    <w:t>İTHALATTA ALINAN İLAVE GÜMRÜK VERGİLERİNİN UYGULANMASINA</w:t>
                  </w:r>
                </w:p>
                <w:p w:rsidR="00D26F52" w:rsidRDefault="00D26F52">
                  <w:pPr>
                    <w:spacing w:line="240" w:lineRule="atLeast"/>
                    <w:jc w:val="center"/>
                    <w:rPr>
                      <w:rFonts w:ascii="Times New Roman" w:hAnsi="Times New Roman"/>
                      <w:b/>
                      <w:bCs/>
                      <w:color w:val="FF0000"/>
                      <w:sz w:val="19"/>
                      <w:szCs w:val="19"/>
                      <w:lang w:eastAsia="tr-TR"/>
                    </w:rPr>
                  </w:pPr>
                  <w:r>
                    <w:rPr>
                      <w:rFonts w:ascii="Times New Roman" w:hAnsi="Times New Roman"/>
                      <w:b/>
                      <w:bCs/>
                      <w:color w:val="FF0000"/>
                      <w:sz w:val="18"/>
                      <w:szCs w:val="18"/>
                      <w:lang w:eastAsia="tr-TR"/>
                    </w:rPr>
                    <w:t>DAİR USUL VE ESASLAR HAKKINDA TEBLİĞ (İTHALAT: 2017/4)’İN</w:t>
                  </w:r>
                </w:p>
                <w:p w:rsidR="00D26F52" w:rsidRDefault="00D26F52">
                  <w:pPr>
                    <w:spacing w:line="240" w:lineRule="atLeast"/>
                    <w:jc w:val="center"/>
                    <w:rPr>
                      <w:rFonts w:ascii="Times New Roman" w:hAnsi="Times New Roman"/>
                      <w:b/>
                      <w:bCs/>
                      <w:color w:val="FF0000"/>
                      <w:sz w:val="19"/>
                      <w:szCs w:val="19"/>
                      <w:lang w:eastAsia="tr-TR"/>
                    </w:rPr>
                  </w:pPr>
                  <w:r>
                    <w:rPr>
                      <w:rFonts w:ascii="Times New Roman" w:hAnsi="Times New Roman"/>
                      <w:b/>
                      <w:bCs/>
                      <w:color w:val="FF0000"/>
                      <w:sz w:val="18"/>
                      <w:szCs w:val="18"/>
                      <w:lang w:eastAsia="tr-TR"/>
                    </w:rPr>
                    <w:t>YÜRÜRLÜKTEN KALDIRILMASINA DAİR TEBLİĞ</w:t>
                  </w:r>
                </w:p>
                <w:p w:rsidR="00D26F52" w:rsidRDefault="00D26F52">
                  <w:pPr>
                    <w:spacing w:line="240" w:lineRule="atLeast"/>
                    <w:ind w:firstLine="566"/>
                    <w:jc w:val="both"/>
                    <w:rPr>
                      <w:rFonts w:ascii="Times New Roman" w:hAnsi="Times New Roman"/>
                      <w:color w:val="FF0000"/>
                      <w:sz w:val="19"/>
                      <w:szCs w:val="19"/>
                      <w:lang w:eastAsia="tr-TR"/>
                    </w:rPr>
                  </w:pPr>
                  <w:r>
                    <w:rPr>
                      <w:rFonts w:ascii="Times New Roman" w:hAnsi="Times New Roman"/>
                      <w:b/>
                      <w:bCs/>
                      <w:color w:val="FF0000"/>
                      <w:sz w:val="18"/>
                      <w:szCs w:val="18"/>
                      <w:lang w:eastAsia="tr-TR"/>
                    </w:rPr>
                    <w:t>MADDE 1 –</w:t>
                  </w:r>
                  <w:r>
                    <w:rPr>
                      <w:rFonts w:ascii="Times New Roman" w:hAnsi="Times New Roman"/>
                      <w:color w:val="FF0000"/>
                      <w:sz w:val="18"/>
                      <w:szCs w:val="18"/>
                      <w:lang w:eastAsia="tr-TR"/>
                    </w:rPr>
                    <w:t> </w:t>
                  </w:r>
                  <w:proofErr w:type="gramStart"/>
                  <w:r>
                    <w:rPr>
                      <w:rFonts w:ascii="Times New Roman" w:hAnsi="Times New Roman"/>
                      <w:color w:val="FF0000"/>
                      <w:sz w:val="18"/>
                      <w:szCs w:val="18"/>
                      <w:lang w:eastAsia="tr-TR"/>
                    </w:rPr>
                    <w:t>30/12/2017</w:t>
                  </w:r>
                  <w:proofErr w:type="gramEnd"/>
                  <w:r>
                    <w:rPr>
                      <w:rFonts w:ascii="Times New Roman" w:hAnsi="Times New Roman"/>
                      <w:color w:val="FF0000"/>
                      <w:sz w:val="18"/>
                      <w:szCs w:val="18"/>
                      <w:lang w:eastAsia="tr-TR"/>
                    </w:rPr>
                    <w:t xml:space="preserve"> tarihli ve 30286 mükerrer sayılı Resmî </w:t>
                  </w:r>
                  <w:proofErr w:type="spellStart"/>
                  <w:r>
                    <w:rPr>
                      <w:rFonts w:ascii="Times New Roman" w:hAnsi="Times New Roman"/>
                      <w:color w:val="FF0000"/>
                      <w:sz w:val="18"/>
                      <w:szCs w:val="18"/>
                      <w:lang w:eastAsia="tr-TR"/>
                    </w:rPr>
                    <w:t>Gazete’de</w:t>
                  </w:r>
                  <w:proofErr w:type="spellEnd"/>
                  <w:r>
                    <w:rPr>
                      <w:rFonts w:ascii="Times New Roman" w:hAnsi="Times New Roman"/>
                      <w:color w:val="FF0000"/>
                      <w:sz w:val="18"/>
                      <w:szCs w:val="18"/>
                      <w:lang w:eastAsia="tr-TR"/>
                    </w:rPr>
                    <w:t xml:space="preserve"> yayımlanan İthalatta Alınan İlave Gümrük Vergilerinin Uygulanmasına Dair Usul ve Esaslar Hakkında Tebliğ (İthalat: 2017/4) yürürlükten kaldırılmıştır.</w:t>
                  </w:r>
                </w:p>
                <w:p w:rsidR="00D26F52" w:rsidRDefault="00D26F52">
                  <w:pPr>
                    <w:spacing w:line="240" w:lineRule="atLeast"/>
                    <w:ind w:firstLine="566"/>
                    <w:jc w:val="both"/>
                    <w:rPr>
                      <w:rFonts w:ascii="Times New Roman" w:hAnsi="Times New Roman"/>
                      <w:color w:val="FF0000"/>
                      <w:sz w:val="19"/>
                      <w:szCs w:val="19"/>
                      <w:lang w:eastAsia="tr-TR"/>
                    </w:rPr>
                  </w:pPr>
                  <w:r>
                    <w:rPr>
                      <w:rFonts w:ascii="Times New Roman" w:hAnsi="Times New Roman"/>
                      <w:b/>
                      <w:bCs/>
                      <w:color w:val="FF0000"/>
                      <w:sz w:val="18"/>
                      <w:szCs w:val="18"/>
                      <w:lang w:eastAsia="tr-TR"/>
                    </w:rPr>
                    <w:t>MADDE 2 – </w:t>
                  </w:r>
                  <w:r>
                    <w:rPr>
                      <w:rFonts w:ascii="Times New Roman" w:hAnsi="Times New Roman"/>
                      <w:color w:val="FF0000"/>
                      <w:sz w:val="18"/>
                      <w:szCs w:val="18"/>
                      <w:lang w:eastAsia="tr-TR"/>
                    </w:rPr>
                    <w:t>Bu Tebliğ yayımı tarihinde yürürlüğe girer.</w:t>
                  </w:r>
                </w:p>
                <w:p w:rsidR="00D26F52" w:rsidRDefault="00D26F52">
                  <w:pPr>
                    <w:spacing w:line="240" w:lineRule="atLeast"/>
                    <w:ind w:firstLine="566"/>
                    <w:jc w:val="both"/>
                    <w:rPr>
                      <w:rFonts w:ascii="Times New Roman" w:hAnsi="Times New Roman"/>
                      <w:color w:val="FF0000"/>
                      <w:sz w:val="19"/>
                      <w:szCs w:val="19"/>
                      <w:lang w:eastAsia="tr-TR"/>
                    </w:rPr>
                  </w:pPr>
                  <w:r>
                    <w:rPr>
                      <w:rFonts w:ascii="Times New Roman" w:hAnsi="Times New Roman"/>
                      <w:b/>
                      <w:bCs/>
                      <w:color w:val="FF0000"/>
                      <w:sz w:val="18"/>
                      <w:szCs w:val="18"/>
                      <w:lang w:eastAsia="tr-TR"/>
                    </w:rPr>
                    <w:t>MADDE 3 – </w:t>
                  </w:r>
                  <w:r>
                    <w:rPr>
                      <w:rFonts w:ascii="Times New Roman" w:hAnsi="Times New Roman"/>
                      <w:color w:val="FF0000"/>
                      <w:sz w:val="18"/>
                      <w:szCs w:val="18"/>
                      <w:lang w:eastAsia="tr-TR"/>
                    </w:rPr>
                    <w:t>Bu Tebliğ hükümlerini Ticaret Bakanı yürütür.</w:t>
                  </w:r>
                </w:p>
                <w:p w:rsidR="00D26F52" w:rsidRDefault="00D26F52">
                  <w:pPr>
                    <w:spacing w:before="100" w:beforeAutospacing="1" w:after="100" w:afterAutospacing="1"/>
                    <w:jc w:val="center"/>
                    <w:rPr>
                      <w:rFonts w:ascii="Times New Roman" w:hAnsi="Times New Roman"/>
                      <w:color w:val="FF0000"/>
                      <w:sz w:val="24"/>
                      <w:szCs w:val="24"/>
                      <w:lang w:eastAsia="tr-TR"/>
                    </w:rPr>
                  </w:pPr>
                  <w:r>
                    <w:rPr>
                      <w:rFonts w:ascii="Arial" w:hAnsi="Arial" w:cs="Arial"/>
                      <w:b/>
                      <w:bCs/>
                      <w:color w:val="FF0000"/>
                      <w:sz w:val="18"/>
                      <w:szCs w:val="18"/>
                      <w:lang w:eastAsia="tr-TR"/>
                    </w:rPr>
                    <w:t> </w:t>
                  </w:r>
                </w:p>
              </w:tc>
            </w:tr>
          </w:tbl>
          <w:p w:rsidR="00D26F52" w:rsidRDefault="00D26F52">
            <w:pPr>
              <w:jc w:val="center"/>
              <w:rPr>
                <w:rFonts w:ascii="Times New Roman" w:eastAsia="Times New Roman" w:hAnsi="Times New Roman"/>
                <w:sz w:val="20"/>
                <w:szCs w:val="20"/>
                <w:lang w:eastAsia="tr-TR"/>
              </w:rPr>
            </w:pPr>
          </w:p>
        </w:tc>
      </w:tr>
    </w:tbl>
    <w:p w:rsidR="00D26F52" w:rsidRDefault="00D26F52" w:rsidP="00D26F52"/>
    <w:p w:rsidR="00D26F52" w:rsidRDefault="00D26F52" w:rsidP="00D26F52"/>
    <w:p w:rsidR="00D26F52" w:rsidRDefault="00D26F52" w:rsidP="00D26F52">
      <w:pPr>
        <w:rPr>
          <w:color w:val="7030A0"/>
        </w:rPr>
      </w:pPr>
      <w:r>
        <w:rPr>
          <w:color w:val="7030A0"/>
        </w:rPr>
        <w:t>3-) Resmi Gazete</w:t>
      </w:r>
    </w:p>
    <w:p w:rsidR="00D26F52" w:rsidRDefault="00D26F52" w:rsidP="00D26F52">
      <w:pPr>
        <w:rPr>
          <w:color w:val="7030A0"/>
        </w:rPr>
      </w:pPr>
    </w:p>
    <w:p w:rsidR="00D26F52" w:rsidRDefault="00D26F52" w:rsidP="00D26F52">
      <w:pPr>
        <w:rPr>
          <w:color w:val="7030A0"/>
        </w:rPr>
      </w:pPr>
      <w:r>
        <w:rPr>
          <w:color w:val="7030A0"/>
        </w:rPr>
        <w:t>2017/10926 Sayılı Bakanlar Kurulu Kararı ile Yürürlüğe Konulan Bazı Ürünlerin İthalatında Ek Mali Yükümlülük Tahsili Hakkında Kararın Uygulanmasına Dair Tebliğin Yürürlükten Kaldırılmasına Dair Tebliğ</w:t>
      </w:r>
    </w:p>
    <w:p w:rsidR="00D26F52" w:rsidRDefault="00D26F52" w:rsidP="00D26F52">
      <w:pPr>
        <w:rPr>
          <w:color w:val="7030A0"/>
        </w:rPr>
      </w:pPr>
    </w:p>
    <w:tbl>
      <w:tblPr>
        <w:tblW w:w="0" w:type="auto"/>
        <w:tblInd w:w="108" w:type="dxa"/>
        <w:tblCellMar>
          <w:left w:w="0" w:type="dxa"/>
          <w:right w:w="0" w:type="dxa"/>
        </w:tblCellMar>
        <w:tblLook w:val="04A0" w:firstRow="1" w:lastRow="0" w:firstColumn="1" w:lastColumn="0" w:noHBand="0" w:noVBand="1"/>
      </w:tblPr>
      <w:tblGrid>
        <w:gridCol w:w="8964"/>
      </w:tblGrid>
      <w:tr w:rsidR="00D26F52" w:rsidTr="00D26F52">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26F5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F52" w:rsidRDefault="00D26F52">
                  <w:pPr>
                    <w:spacing w:line="240" w:lineRule="atLeast"/>
                    <w:rPr>
                      <w:rFonts w:ascii="Times New Roman" w:hAnsi="Times New Roman"/>
                      <w:color w:val="7030A0"/>
                      <w:sz w:val="24"/>
                      <w:szCs w:val="24"/>
                      <w:lang w:eastAsia="tr-TR"/>
                    </w:rPr>
                  </w:pPr>
                  <w:r>
                    <w:rPr>
                      <w:rFonts w:ascii="Arial" w:hAnsi="Arial" w:cs="Arial"/>
                      <w:color w:val="7030A0"/>
                      <w:sz w:val="16"/>
                      <w:szCs w:val="16"/>
                      <w:lang w:eastAsia="tr-TR"/>
                    </w:rPr>
                    <w:t>24 Mayıs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6F52" w:rsidRDefault="00D26F52">
                  <w:pPr>
                    <w:spacing w:line="240" w:lineRule="atLeast"/>
                    <w:jc w:val="center"/>
                    <w:rPr>
                      <w:rFonts w:ascii="Times New Roman" w:hAnsi="Times New Roman"/>
                      <w:color w:val="7030A0"/>
                      <w:sz w:val="24"/>
                      <w:szCs w:val="24"/>
                      <w:lang w:eastAsia="tr-TR"/>
                    </w:rPr>
                  </w:pPr>
                  <w:r>
                    <w:rPr>
                      <w:rFonts w:ascii="Palatino Linotype" w:hAnsi="Palatino Linotype"/>
                      <w:b/>
                      <w:bCs/>
                      <w:color w:val="7030A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6F52" w:rsidRDefault="00D26F52">
                  <w:pPr>
                    <w:spacing w:before="100" w:beforeAutospacing="1" w:after="100" w:afterAutospacing="1"/>
                    <w:jc w:val="right"/>
                    <w:rPr>
                      <w:rFonts w:ascii="Times New Roman" w:hAnsi="Times New Roman"/>
                      <w:color w:val="7030A0"/>
                      <w:sz w:val="24"/>
                      <w:szCs w:val="24"/>
                      <w:lang w:eastAsia="tr-TR"/>
                    </w:rPr>
                  </w:pPr>
                  <w:proofErr w:type="gramStart"/>
                  <w:r>
                    <w:rPr>
                      <w:rFonts w:ascii="Arial" w:hAnsi="Arial" w:cs="Arial"/>
                      <w:color w:val="7030A0"/>
                      <w:sz w:val="16"/>
                      <w:szCs w:val="16"/>
                      <w:lang w:eastAsia="tr-TR"/>
                    </w:rPr>
                    <w:t>Sayı : 30783</w:t>
                  </w:r>
                  <w:proofErr w:type="gramEnd"/>
                </w:p>
              </w:tc>
            </w:tr>
            <w:tr w:rsidR="00D26F52">
              <w:trPr>
                <w:trHeight w:val="480"/>
                <w:jc w:val="center"/>
              </w:trPr>
              <w:tc>
                <w:tcPr>
                  <w:tcW w:w="8789" w:type="dxa"/>
                  <w:gridSpan w:val="3"/>
                  <w:tcMar>
                    <w:top w:w="0" w:type="dxa"/>
                    <w:left w:w="108" w:type="dxa"/>
                    <w:bottom w:w="0" w:type="dxa"/>
                    <w:right w:w="108" w:type="dxa"/>
                  </w:tcMar>
                  <w:vAlign w:val="center"/>
                  <w:hideMark/>
                </w:tcPr>
                <w:p w:rsidR="00D26F52" w:rsidRDefault="00D26F52">
                  <w:pPr>
                    <w:spacing w:before="100" w:beforeAutospacing="1" w:after="100" w:afterAutospacing="1"/>
                    <w:jc w:val="center"/>
                    <w:rPr>
                      <w:rFonts w:ascii="Times New Roman" w:hAnsi="Times New Roman"/>
                      <w:color w:val="7030A0"/>
                      <w:sz w:val="24"/>
                      <w:szCs w:val="24"/>
                      <w:lang w:eastAsia="tr-TR"/>
                    </w:rPr>
                  </w:pPr>
                  <w:r>
                    <w:rPr>
                      <w:rFonts w:ascii="Arial" w:hAnsi="Arial" w:cs="Arial"/>
                      <w:b/>
                      <w:bCs/>
                      <w:color w:val="7030A0"/>
                      <w:sz w:val="18"/>
                      <w:szCs w:val="18"/>
                      <w:lang w:eastAsia="tr-TR"/>
                    </w:rPr>
                    <w:t>TEBLİĞ</w:t>
                  </w:r>
                </w:p>
              </w:tc>
            </w:tr>
            <w:tr w:rsidR="00D26F52">
              <w:trPr>
                <w:trHeight w:val="480"/>
                <w:jc w:val="center"/>
              </w:trPr>
              <w:tc>
                <w:tcPr>
                  <w:tcW w:w="8789" w:type="dxa"/>
                  <w:gridSpan w:val="3"/>
                  <w:tcMar>
                    <w:top w:w="0" w:type="dxa"/>
                    <w:left w:w="108" w:type="dxa"/>
                    <w:bottom w:w="0" w:type="dxa"/>
                    <w:right w:w="108" w:type="dxa"/>
                  </w:tcMar>
                  <w:vAlign w:val="center"/>
                  <w:hideMark/>
                </w:tcPr>
                <w:p w:rsidR="00D26F52" w:rsidRDefault="00D26F52">
                  <w:pPr>
                    <w:spacing w:line="240" w:lineRule="atLeast"/>
                    <w:ind w:firstLine="566"/>
                    <w:jc w:val="both"/>
                    <w:rPr>
                      <w:rFonts w:ascii="Times New Roman" w:hAnsi="Times New Roman"/>
                      <w:color w:val="7030A0"/>
                      <w:u w:val="single"/>
                      <w:lang w:eastAsia="tr-TR"/>
                    </w:rPr>
                  </w:pPr>
                  <w:r>
                    <w:rPr>
                      <w:rFonts w:ascii="Times New Roman" w:hAnsi="Times New Roman"/>
                      <w:color w:val="7030A0"/>
                      <w:sz w:val="18"/>
                      <w:szCs w:val="18"/>
                      <w:u w:val="single"/>
                      <w:lang w:eastAsia="tr-TR"/>
                    </w:rPr>
                    <w:lastRenderedPageBreak/>
                    <w:t>Ticaret Bakanlığından:</w:t>
                  </w:r>
                </w:p>
                <w:p w:rsidR="00D26F52" w:rsidRDefault="00D26F52">
                  <w:pPr>
                    <w:spacing w:line="240" w:lineRule="atLeast"/>
                    <w:jc w:val="center"/>
                    <w:rPr>
                      <w:rFonts w:ascii="Times New Roman" w:hAnsi="Times New Roman"/>
                      <w:b/>
                      <w:bCs/>
                      <w:color w:val="7030A0"/>
                      <w:sz w:val="19"/>
                      <w:szCs w:val="19"/>
                      <w:lang w:eastAsia="tr-TR"/>
                    </w:rPr>
                  </w:pPr>
                  <w:r>
                    <w:rPr>
                      <w:rFonts w:ascii="Times New Roman" w:hAnsi="Times New Roman"/>
                      <w:b/>
                      <w:bCs/>
                      <w:color w:val="7030A0"/>
                      <w:sz w:val="18"/>
                      <w:szCs w:val="18"/>
                      <w:lang w:eastAsia="tr-TR"/>
                    </w:rPr>
                    <w:t>2017/10926 SAYILI BAKANLAR KURULU KARARI İLE YÜRÜRLÜĞE KONULAN</w:t>
                  </w:r>
                </w:p>
                <w:p w:rsidR="00D26F52" w:rsidRDefault="00D26F52">
                  <w:pPr>
                    <w:spacing w:line="240" w:lineRule="atLeast"/>
                    <w:jc w:val="center"/>
                    <w:rPr>
                      <w:rFonts w:ascii="Times New Roman" w:hAnsi="Times New Roman"/>
                      <w:b/>
                      <w:bCs/>
                      <w:color w:val="7030A0"/>
                      <w:sz w:val="19"/>
                      <w:szCs w:val="19"/>
                      <w:lang w:eastAsia="tr-TR"/>
                    </w:rPr>
                  </w:pPr>
                  <w:r>
                    <w:rPr>
                      <w:rFonts w:ascii="Times New Roman" w:hAnsi="Times New Roman"/>
                      <w:b/>
                      <w:bCs/>
                      <w:color w:val="7030A0"/>
                      <w:sz w:val="18"/>
                      <w:szCs w:val="18"/>
                      <w:lang w:eastAsia="tr-TR"/>
                    </w:rPr>
                    <w:t>BAZI ÜRÜNLERİN İTHALATINDA EK MALİ YÜKÜMLÜLÜK TAHSİLİ</w:t>
                  </w:r>
                </w:p>
                <w:p w:rsidR="00D26F52" w:rsidRDefault="00D26F52">
                  <w:pPr>
                    <w:spacing w:line="240" w:lineRule="atLeast"/>
                    <w:jc w:val="center"/>
                    <w:rPr>
                      <w:rFonts w:ascii="Times New Roman" w:hAnsi="Times New Roman"/>
                      <w:b/>
                      <w:bCs/>
                      <w:color w:val="7030A0"/>
                      <w:sz w:val="19"/>
                      <w:szCs w:val="19"/>
                      <w:lang w:eastAsia="tr-TR"/>
                    </w:rPr>
                  </w:pPr>
                  <w:r>
                    <w:rPr>
                      <w:rFonts w:ascii="Times New Roman" w:hAnsi="Times New Roman"/>
                      <w:b/>
                      <w:bCs/>
                      <w:color w:val="7030A0"/>
                      <w:sz w:val="18"/>
                      <w:szCs w:val="18"/>
                      <w:lang w:eastAsia="tr-TR"/>
                    </w:rPr>
                    <w:t>HAKKINDA KARARIN UYGULANMASINA DAİR TEBLİĞİN</w:t>
                  </w:r>
                </w:p>
                <w:p w:rsidR="00D26F52" w:rsidRDefault="00D26F52">
                  <w:pPr>
                    <w:spacing w:line="240" w:lineRule="atLeast"/>
                    <w:jc w:val="center"/>
                    <w:rPr>
                      <w:rFonts w:ascii="Times New Roman" w:hAnsi="Times New Roman"/>
                      <w:b/>
                      <w:bCs/>
                      <w:color w:val="7030A0"/>
                      <w:sz w:val="19"/>
                      <w:szCs w:val="19"/>
                      <w:lang w:eastAsia="tr-TR"/>
                    </w:rPr>
                  </w:pPr>
                  <w:r>
                    <w:rPr>
                      <w:rFonts w:ascii="Times New Roman" w:hAnsi="Times New Roman"/>
                      <w:b/>
                      <w:bCs/>
                      <w:color w:val="7030A0"/>
                      <w:sz w:val="18"/>
                      <w:szCs w:val="18"/>
                      <w:lang w:eastAsia="tr-TR"/>
                    </w:rPr>
                    <w:t>YÜRÜRLÜKTEN KALDIRILMASINA DAİR TEBLİĞ</w:t>
                  </w:r>
                </w:p>
                <w:p w:rsidR="00D26F52" w:rsidRDefault="00D26F52">
                  <w:pPr>
                    <w:spacing w:line="240" w:lineRule="atLeast"/>
                    <w:ind w:firstLine="566"/>
                    <w:jc w:val="both"/>
                    <w:rPr>
                      <w:rFonts w:ascii="Times New Roman" w:hAnsi="Times New Roman"/>
                      <w:color w:val="7030A0"/>
                      <w:sz w:val="19"/>
                      <w:szCs w:val="19"/>
                      <w:lang w:eastAsia="tr-TR"/>
                    </w:rPr>
                  </w:pPr>
                  <w:r>
                    <w:rPr>
                      <w:rFonts w:ascii="Times New Roman" w:hAnsi="Times New Roman"/>
                      <w:b/>
                      <w:bCs/>
                      <w:color w:val="7030A0"/>
                      <w:sz w:val="18"/>
                      <w:szCs w:val="18"/>
                      <w:lang w:eastAsia="tr-TR"/>
                    </w:rPr>
                    <w:t>MADDE 1 –</w:t>
                  </w:r>
                  <w:r>
                    <w:rPr>
                      <w:rFonts w:ascii="Times New Roman" w:hAnsi="Times New Roman"/>
                      <w:color w:val="7030A0"/>
                      <w:sz w:val="18"/>
                      <w:szCs w:val="18"/>
                      <w:lang w:eastAsia="tr-TR"/>
                    </w:rPr>
                    <w:t> </w:t>
                  </w:r>
                  <w:proofErr w:type="gramStart"/>
                  <w:r>
                    <w:rPr>
                      <w:rFonts w:ascii="Times New Roman" w:hAnsi="Times New Roman"/>
                      <w:color w:val="7030A0"/>
                      <w:sz w:val="18"/>
                      <w:szCs w:val="18"/>
                      <w:lang w:eastAsia="tr-TR"/>
                    </w:rPr>
                    <w:t>25/5/2018</w:t>
                  </w:r>
                  <w:proofErr w:type="gramEnd"/>
                  <w:r>
                    <w:rPr>
                      <w:rFonts w:ascii="Times New Roman" w:hAnsi="Times New Roman"/>
                      <w:color w:val="7030A0"/>
                      <w:sz w:val="18"/>
                      <w:szCs w:val="18"/>
                      <w:lang w:eastAsia="tr-TR"/>
                    </w:rPr>
                    <w:t xml:space="preserve"> tarihli ve 30431 sayılı Resmî </w:t>
                  </w:r>
                  <w:proofErr w:type="spellStart"/>
                  <w:r>
                    <w:rPr>
                      <w:rFonts w:ascii="Times New Roman" w:hAnsi="Times New Roman"/>
                      <w:color w:val="7030A0"/>
                      <w:sz w:val="18"/>
                      <w:szCs w:val="18"/>
                      <w:lang w:eastAsia="tr-TR"/>
                    </w:rPr>
                    <w:t>Gazete’de</w:t>
                  </w:r>
                  <w:proofErr w:type="spellEnd"/>
                  <w:r>
                    <w:rPr>
                      <w:rFonts w:ascii="Times New Roman" w:hAnsi="Times New Roman"/>
                      <w:color w:val="7030A0"/>
                      <w:sz w:val="18"/>
                      <w:szCs w:val="18"/>
                      <w:lang w:eastAsia="tr-TR"/>
                    </w:rPr>
                    <w:t xml:space="preserve"> yayımlanan 2017/10926 Sayılı Bakanlar Kurulu Kararı ile Yürürlüğe Konulan Bazı Ürünlerin İthalatında Ek Mali Yükümlülük Tahsili Hakkında Kararın Uygulanmasına Dair Tebliğ yürürlükten kaldırılmıştır.</w:t>
                  </w:r>
                </w:p>
                <w:p w:rsidR="00D26F52" w:rsidRDefault="00D26F52">
                  <w:pPr>
                    <w:spacing w:line="240" w:lineRule="atLeast"/>
                    <w:ind w:firstLine="566"/>
                    <w:jc w:val="both"/>
                    <w:rPr>
                      <w:rFonts w:ascii="Times New Roman" w:hAnsi="Times New Roman"/>
                      <w:color w:val="7030A0"/>
                      <w:sz w:val="19"/>
                      <w:szCs w:val="19"/>
                      <w:lang w:eastAsia="tr-TR"/>
                    </w:rPr>
                  </w:pPr>
                  <w:r>
                    <w:rPr>
                      <w:rFonts w:ascii="Times New Roman" w:hAnsi="Times New Roman"/>
                      <w:b/>
                      <w:bCs/>
                      <w:color w:val="7030A0"/>
                      <w:sz w:val="18"/>
                      <w:szCs w:val="18"/>
                      <w:lang w:eastAsia="tr-TR"/>
                    </w:rPr>
                    <w:t>MADDE 2 – </w:t>
                  </w:r>
                  <w:r>
                    <w:rPr>
                      <w:rFonts w:ascii="Times New Roman" w:hAnsi="Times New Roman"/>
                      <w:color w:val="7030A0"/>
                      <w:sz w:val="18"/>
                      <w:szCs w:val="18"/>
                      <w:lang w:eastAsia="tr-TR"/>
                    </w:rPr>
                    <w:t>Bu Tebliğ yayımı tarihinde yürürlüğe girer.</w:t>
                  </w:r>
                </w:p>
                <w:p w:rsidR="00D26F52" w:rsidRDefault="00D26F52">
                  <w:pPr>
                    <w:spacing w:line="240" w:lineRule="atLeast"/>
                    <w:ind w:firstLine="566"/>
                    <w:jc w:val="both"/>
                    <w:rPr>
                      <w:rFonts w:ascii="Times New Roman" w:hAnsi="Times New Roman"/>
                      <w:color w:val="7030A0"/>
                      <w:sz w:val="19"/>
                      <w:szCs w:val="19"/>
                      <w:lang w:eastAsia="tr-TR"/>
                    </w:rPr>
                  </w:pPr>
                  <w:r>
                    <w:rPr>
                      <w:rFonts w:ascii="Times New Roman" w:hAnsi="Times New Roman"/>
                      <w:b/>
                      <w:bCs/>
                      <w:color w:val="7030A0"/>
                      <w:sz w:val="18"/>
                      <w:szCs w:val="18"/>
                      <w:lang w:eastAsia="tr-TR"/>
                    </w:rPr>
                    <w:t>MADDE 3 – </w:t>
                  </w:r>
                  <w:r>
                    <w:rPr>
                      <w:rFonts w:ascii="Times New Roman" w:hAnsi="Times New Roman"/>
                      <w:color w:val="7030A0"/>
                      <w:sz w:val="18"/>
                      <w:szCs w:val="18"/>
                      <w:lang w:eastAsia="tr-TR"/>
                    </w:rPr>
                    <w:t>Bu Tebliğ hükümlerini Ticaret Bakanı yürütür.</w:t>
                  </w:r>
                </w:p>
              </w:tc>
            </w:tr>
          </w:tbl>
          <w:p w:rsidR="00D26F52" w:rsidRDefault="00D26F52">
            <w:pPr>
              <w:jc w:val="center"/>
              <w:rPr>
                <w:rFonts w:ascii="Times New Roman" w:eastAsia="Times New Roman" w:hAnsi="Times New Roman"/>
                <w:sz w:val="20"/>
                <w:szCs w:val="20"/>
                <w:lang w:eastAsia="tr-TR"/>
              </w:rPr>
            </w:pPr>
          </w:p>
        </w:tc>
      </w:tr>
    </w:tbl>
    <w:p w:rsidR="000B67C3" w:rsidRDefault="000B67C3">
      <w:bookmarkStart w:id="0" w:name="_GoBack"/>
      <w:bookmarkEnd w:id="0"/>
    </w:p>
    <w:sectPr w:rsidR="000B6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52"/>
    <w:rsid w:val="000B67C3"/>
    <w:rsid w:val="00D26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CB22C-29BC-4CF9-BB94-6C7BC630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52"/>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26F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5/20190524-10.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Santral</dc:creator>
  <cp:keywords/>
  <dc:description/>
  <cp:lastModifiedBy>Santral</cp:lastModifiedBy>
  <cp:revision>1</cp:revision>
  <dcterms:created xsi:type="dcterms:W3CDTF">2019-05-24T06:54:00Z</dcterms:created>
  <dcterms:modified xsi:type="dcterms:W3CDTF">2019-05-24T06:55:00Z</dcterms:modified>
</cp:coreProperties>
</file>