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D1A8B" w:rsidTr="002D1A8B">
        <w:tc>
          <w:tcPr>
            <w:tcW w:w="0" w:type="auto"/>
            <w:shd w:val="clear" w:color="auto" w:fill="FFCC00"/>
            <w:vAlign w:val="center"/>
            <w:hideMark/>
          </w:tcPr>
          <w:p w:rsidR="002D1A8B" w:rsidRDefault="002D1A8B">
            <w:pPr>
              <w:shd w:val="clear" w:color="auto" w:fill="F2F2F2"/>
              <w:spacing w:before="2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Gümrükler Genel Müdürlüğünün 08.06.2016 tarihli ve </w:t>
            </w:r>
            <w:proofErr w:type="gramStart"/>
            <w:r>
              <w:rPr>
                <w:rFonts w:ascii="Arial" w:hAnsi="Arial" w:cs="Arial"/>
                <w:b/>
                <w:bCs/>
              </w:rPr>
              <w:t>16523934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sayılı yazısı (Tartı Aletlerinde </w:t>
            </w:r>
            <w:proofErr w:type="spellStart"/>
            <w:r>
              <w:rPr>
                <w:rFonts w:ascii="Arial" w:hAnsi="Arial" w:cs="Arial"/>
                <w:b/>
                <w:bCs/>
              </w:rPr>
              <w:t>HataToleransları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T.C.</w:t>
      </w:r>
      <w:r>
        <w:rPr>
          <w:rStyle w:val="apple-converted-space"/>
          <w:rFonts w:ascii="Arial" w:hAnsi="Arial" w:cs="Arial"/>
          <w:color w:val="FF0000"/>
          <w:sz w:val="21"/>
          <w:szCs w:val="21"/>
        </w:rPr>
        <w:t> </w:t>
      </w:r>
      <w:r>
        <w:rPr>
          <w:rFonts w:ascii="Arial" w:hAnsi="Arial" w:cs="Arial"/>
          <w:color w:val="FF0000"/>
          <w:sz w:val="21"/>
          <w:szCs w:val="21"/>
        </w:rPr>
        <w:br/>
        <w:t>GÜMRÜKVETİCARETBAKANLIĞI</w:t>
      </w:r>
      <w:r>
        <w:rPr>
          <w:rStyle w:val="apple-converted-space"/>
          <w:rFonts w:ascii="Arial" w:hAnsi="Arial" w:cs="Arial"/>
          <w:color w:val="FF0000"/>
          <w:sz w:val="21"/>
          <w:szCs w:val="21"/>
        </w:rPr>
        <w:t> </w:t>
      </w:r>
      <w:r>
        <w:rPr>
          <w:rFonts w:ascii="Arial" w:hAnsi="Arial" w:cs="Arial"/>
          <w:color w:val="FF0000"/>
          <w:sz w:val="21"/>
          <w:szCs w:val="21"/>
        </w:rPr>
        <w:br/>
        <w:t>Gümrükler Genel Müdürlüğü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Sayı 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21558579</w:t>
      </w:r>
      <w:proofErr w:type="gramEnd"/>
      <w:r>
        <w:rPr>
          <w:rFonts w:ascii="Arial" w:hAnsi="Arial" w:cs="Arial"/>
          <w:color w:val="000000"/>
          <w:sz w:val="21"/>
          <w:szCs w:val="21"/>
        </w:rPr>
        <w:t>-166.99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Konu 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Tartı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Aletlerinde Hata Toleransları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08.06.2016 / </w:t>
      </w:r>
      <w:proofErr w:type="gramStart"/>
      <w:r>
        <w:rPr>
          <w:rFonts w:ascii="Arial" w:hAnsi="Arial" w:cs="Arial"/>
          <w:color w:val="FF0000"/>
          <w:sz w:val="21"/>
          <w:szCs w:val="21"/>
        </w:rPr>
        <w:t>16523934</w:t>
      </w:r>
      <w:proofErr w:type="gramEnd"/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DAĞITIMYERLERİNE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İlgi: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history="1">
        <w:proofErr w:type="gramStart"/>
        <w:r>
          <w:rPr>
            <w:rStyle w:val="Kpr"/>
            <w:rFonts w:ascii="Arial" w:hAnsi="Arial" w:cs="Arial"/>
            <w:color w:val="990000"/>
            <w:sz w:val="21"/>
            <w:szCs w:val="21"/>
          </w:rPr>
          <w:t>24/6/2002</w:t>
        </w:r>
        <w:proofErr w:type="gramEnd"/>
        <w:r>
          <w:rPr>
            <w:rStyle w:val="Kpr"/>
            <w:rFonts w:ascii="Arial" w:hAnsi="Arial" w:cs="Arial"/>
            <w:color w:val="990000"/>
            <w:sz w:val="21"/>
            <w:szCs w:val="21"/>
          </w:rPr>
          <w:t xml:space="preserve"> tarihli ve 14188 sayılı yazımız.</w:t>
        </w:r>
      </w:hyperlink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İlgide kayıtlı yazımızda, Bilim, Sanayi ve Teknoloji Bakanlığı Metroloji ve Standardizasyon Genel Müdürlüğü’nün 27.05.2002 tarihli, 843 sayılı yazısı eki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3516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sayılı Ölçüler ve Ayar Kanunu'na göre hazırlanan Ölçü ve Tartı Aletleri Muayene Yönetmeliği’ne göre yüksek kapasiteli tartı aletlerinde hata toleranslarına ilişkin yazısı gönderilmişti.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Mezkur Genel Müdürlükten alınan bir örneği ekli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anchor="267" w:history="1">
        <w:proofErr w:type="gramStart"/>
        <w:r>
          <w:rPr>
            <w:rStyle w:val="Kpr"/>
            <w:rFonts w:ascii="Arial" w:hAnsi="Arial" w:cs="Arial"/>
            <w:color w:val="990000"/>
            <w:sz w:val="21"/>
            <w:szCs w:val="21"/>
          </w:rPr>
          <w:t>27/5/2016</w:t>
        </w:r>
        <w:proofErr w:type="gramEnd"/>
        <w:r>
          <w:rPr>
            <w:rStyle w:val="Kpr"/>
            <w:rFonts w:ascii="Arial" w:hAnsi="Arial" w:cs="Arial"/>
            <w:color w:val="990000"/>
            <w:sz w:val="21"/>
            <w:szCs w:val="21"/>
          </w:rPr>
          <w:t xml:space="preserve"> tarihli ve 267 sayılı yazıda</w:t>
        </w:r>
      </w:hyperlink>
      <w:r>
        <w:rPr>
          <w:rFonts w:ascii="Arial" w:hAnsi="Arial" w:cs="Arial"/>
          <w:color w:val="000000"/>
          <w:sz w:val="21"/>
          <w:szCs w:val="21"/>
        </w:rPr>
        <w:t>, söz konusu hata tolerans oranı ilkelerinde yapılan güncellemeler Bakanlığımız bilgisine sunulmuştur.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Söz konusu yazıda yer alan tartı farkı toleransına ilişkin güncel bilgilerin gerçekleştirilen gümrük işlemlerinde dikkate alınması gerekmektedir.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Bilgi ve gereğini rica ederim.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Mustafa GÜMÜŞ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Genel Müdür V.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EKLER: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-1Yazı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örn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-Tartı Aletlerinde Hata Toleransları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DAĞITIM: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TümGümrükveTicaretBölgeMüdürlüklerine</w:t>
      </w:r>
      <w:proofErr w:type="spellEnd"/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T.C.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BİLİM, SANAYİ VE TEKNOLOJİ BAKANLIĞI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Metroloji ve Standardizasyon Genel Müdürlüğü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37AB7"/>
          <w:sz w:val="21"/>
          <w:szCs w:val="21"/>
        </w:rPr>
        <w:t>Sayı :</w:t>
      </w:r>
      <w:bookmarkStart w:id="0" w:name="267"/>
      <w:bookmarkEnd w:id="0"/>
      <w:r>
        <w:rPr>
          <w:rStyle w:val="apple-converted-space"/>
          <w:rFonts w:ascii="Arial" w:hAnsi="Arial" w:cs="Arial"/>
          <w:color w:val="337AB7"/>
          <w:sz w:val="21"/>
          <w:szCs w:val="21"/>
        </w:rPr>
        <w:t> </w:t>
      </w:r>
      <w:r>
        <w:rPr>
          <w:rFonts w:ascii="Arial" w:hAnsi="Arial" w:cs="Arial"/>
          <w:color w:val="337AB7"/>
          <w:sz w:val="21"/>
          <w:szCs w:val="21"/>
        </w:rPr>
        <w:t>22458219</w:t>
      </w:r>
      <w:proofErr w:type="gramEnd"/>
      <w:r>
        <w:rPr>
          <w:rFonts w:ascii="Arial" w:hAnsi="Arial" w:cs="Arial"/>
          <w:color w:val="337AB7"/>
          <w:sz w:val="21"/>
          <w:szCs w:val="21"/>
        </w:rPr>
        <w:t>-301.01E.267</w:t>
      </w:r>
      <w:r>
        <w:rPr>
          <w:rStyle w:val="apple-converted-space"/>
          <w:rFonts w:ascii="Arial" w:hAnsi="Arial" w:cs="Arial"/>
          <w:color w:val="337AB7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 27/05/2016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Konu 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Tartı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Aletleri ile İlgili Ölçü ve Ayar İşlemleri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GÜMRÜK VE TİCARET BAKANLIĞINA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(Gümrükler Genel Müdürlüğü)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İlgi: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28/04/2016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21558579-104 sayılı yazı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İlgide kayıtlı yazınızda; Bilim, Sanayi ve Teknoloji Bakanlığı, Metroloji ve Standartlar Genel Müdürlüğü tarafından, Bakanlığınıza yazılan 27.05.2002 tarihli, 843 sayılı yazısı ekine göre yüksek kapasiteli tartı aletlerinde hata toleranslarına ilişkin güncelleme bilgisi istenilmektedir.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Sözkonusu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yazının eki, güncellenerek ekte gönderilmektedir.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Bilgilerinizi ve gereğini arz ederim.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Prof. Dr. Necip CAMUŞCU</w:t>
      </w:r>
      <w:r>
        <w:rPr>
          <w:rFonts w:ascii="Arial" w:hAnsi="Arial" w:cs="Arial"/>
          <w:color w:val="000000"/>
          <w:sz w:val="21"/>
          <w:szCs w:val="21"/>
        </w:rPr>
        <w:br/>
        <w:t>Bakan a.</w:t>
      </w:r>
      <w:r>
        <w:rPr>
          <w:rFonts w:ascii="Arial" w:hAnsi="Arial" w:cs="Arial"/>
          <w:color w:val="000000"/>
          <w:sz w:val="21"/>
          <w:szCs w:val="21"/>
        </w:rPr>
        <w:br/>
        <w:t>Genel Müdür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Ek:</w:t>
      </w:r>
      <w:r>
        <w:rPr>
          <w:rFonts w:ascii="Arial" w:hAnsi="Arial" w:cs="Arial"/>
          <w:color w:val="000000"/>
          <w:sz w:val="21"/>
          <w:szCs w:val="21"/>
        </w:rPr>
        <w:br/>
        <w:t>Maksimum İzin Verilen Hatalar (3 sayfa)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Not: Güncelleme yapılan yerler üstü çizilmiş ve düzeltilen ve eklenen yerler kovu renkle gösterilmiştir.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3516 SAYILI ÖLÇÜLER VE AYAR KANUNUNA GÖRE HAZIRLANAN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F3F3F3"/>
          <w:sz w:val="21"/>
          <w:szCs w:val="21"/>
        </w:rPr>
        <w:t>ÖLÇÜ VE ÖLÇÜ ALETLERİ MUAYENE YÖNETMELİĞİNE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TARTI ALETLERİ MUAYENE YÖNETMELİĞİNE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GÖRE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YÜKSEK KAPASİTELİ TARTI ALETLERİNDE HATA TOLERANSLARI AŞAĞIDAKİ</w:t>
      </w:r>
      <w:r>
        <w:rPr>
          <w:rFonts w:ascii="Arial" w:hAnsi="Arial" w:cs="Arial"/>
          <w:color w:val="000000"/>
          <w:sz w:val="21"/>
          <w:szCs w:val="21"/>
        </w:rPr>
        <w:br/>
        <w:t>GİBİDİR.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SEMBOLLERİN AÇIKLAMASI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 = Tam aleti üzerine konulan etalon yük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3F3F3"/>
          <w:sz w:val="21"/>
          <w:szCs w:val="21"/>
        </w:rPr>
        <w:t>F = Hata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E = Hata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3F3F3"/>
          <w:sz w:val="21"/>
          <w:szCs w:val="21"/>
        </w:rPr>
        <w:t>E = Tartı aletinin taksimatı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e = muayene sabiti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d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= Tartı aletinin taksimat aralığı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Δ</w:t>
      </w:r>
      <w:r>
        <w:rPr>
          <w:rFonts w:ascii="Arial" w:hAnsi="Arial" w:cs="Arial"/>
          <w:color w:val="000000"/>
          <w:sz w:val="21"/>
          <w:szCs w:val="21"/>
        </w:rPr>
        <w:t>L= İlave yük (e değerinin 1/10 u kadar)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= Göstergede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okunan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değer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Hata formülü: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F3F3F3"/>
          <w:sz w:val="21"/>
          <w:szCs w:val="21"/>
        </w:rPr>
        <w:t>F =I + 0,5 e  - </w:t>
      </w:r>
      <w:r>
        <w:rPr>
          <w:rStyle w:val="apple-converted-space"/>
          <w:rFonts w:ascii="Arial" w:hAnsi="Arial" w:cs="Arial"/>
          <w:color w:val="F3F3F3"/>
          <w:sz w:val="21"/>
          <w:szCs w:val="21"/>
        </w:rPr>
        <w:t> </w:t>
      </w:r>
      <w:r>
        <w:rPr>
          <w:color w:val="F3F3F3"/>
          <w:sz w:val="21"/>
          <w:szCs w:val="21"/>
        </w:rPr>
        <w:t>Δ</w:t>
      </w:r>
      <w:r>
        <w:rPr>
          <w:rFonts w:ascii="Arial" w:hAnsi="Arial" w:cs="Arial"/>
          <w:color w:val="F3F3F3"/>
          <w:sz w:val="21"/>
          <w:szCs w:val="21"/>
        </w:rPr>
        <w:t>L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E = I + 0,5 e -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Δ</w:t>
      </w:r>
      <w:r>
        <w:rPr>
          <w:rFonts w:ascii="Arial" w:hAnsi="Arial" w:cs="Arial"/>
          <w:b/>
          <w:bCs/>
          <w:color w:val="000000"/>
          <w:sz w:val="21"/>
          <w:szCs w:val="21"/>
        </w:rPr>
        <w:t>L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YÜKSEK KAPASİTELİ TARTI ALETLERİ 3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TARTIM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F3F3F3"/>
          <w:sz w:val="21"/>
          <w:szCs w:val="21"/>
        </w:rPr>
        <w:t>SAHADA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SAHASINDA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KONTROL EDİLİR.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Bu sahalar aşağıda gösterilmiştir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MİN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500 e hata +,- 0,5 e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500e--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2.000 e hata +,-1 e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2000 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10.000 e hata +,-1,5 e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531"/>
        <w:gridCol w:w="2792"/>
        <w:gridCol w:w="1441"/>
        <w:gridCol w:w="554"/>
      </w:tblGrid>
      <w:tr w:rsidR="002D1A8B" w:rsidTr="002D1A8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Yük, (m),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muayene sabiti, e, cinsinden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MİH</w:t>
            </w:r>
          </w:p>
        </w:tc>
      </w:tr>
      <w:tr w:rsidR="002D1A8B" w:rsidTr="002D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Sınıf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Sınıf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Sınıf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Sınıf 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1A8B" w:rsidTr="002D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50 000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5 000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50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± 0,5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</w:tr>
      <w:tr w:rsidR="002D1A8B" w:rsidTr="002D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(Değişik: RG-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22/5/2016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-29719)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50 000 e &lt; 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200 000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5 000 e &lt; 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20 000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Değişik:RG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-22/5/2016-29719) 500 e &lt; 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2 000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50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&lt; 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± 1,0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</w:tr>
      <w:tr w:rsidR="002D1A8B" w:rsidTr="002D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200 000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&lt;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20 000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&lt; m 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100 000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2 000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&lt; 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10 000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&lt; m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≤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1 000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A8B" w:rsidRDefault="002D1A8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± 1,5</w:t>
            </w:r>
            <w:r>
              <w:rPr>
                <w:rStyle w:val="apple-converted-space"/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e</w:t>
            </w:r>
          </w:p>
        </w:tc>
      </w:tr>
    </w:tbl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(TARTI ALETLERİ MUAYENE YÖNETMELİĞİ EK-3 B.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Metrolojik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Kontrol,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Tablo 1 - Otomatik olmayan tartı aleti için ilk muayenede maksimum izin verilebilir hatalar)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ÇEŞİTLİ KAPASİTELERE GÖRE HATA PAYLARİ İLE İLGİLİ ÖRNEKLER: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ÖRNEK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1 :Bir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tartı aletinde;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Maksimum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kapasite : 60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ton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Minimum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kapasite : 400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E=d: 20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HATA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Bu tartı aletinin hata payları: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400 kg Arası 10.000 kg +, -, 10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10.000 kg Arası 40.000 kg +, -, 20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40.000 kg Arası 60.000 kg +, -, 30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ÖRNEK 2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Minimum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kapasite : 1000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Maksimum kapasite: 80 ton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E=d:  50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HATA Bu tartı aletinin hata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payları :</w:t>
      </w:r>
      <w:proofErr w:type="gramEnd"/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1.000 kg Arası 25.000 kg +, -25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25.0 kg Arası 80.000 kg +, - 50 kg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3F3F3"/>
          <w:sz w:val="21"/>
          <w:szCs w:val="21"/>
        </w:rPr>
        <w:t>24 Temmuz 1994 tarih ve 22000 sayılı resmi gazetede yayımlanarak yürürlüğe giren” Ölçü ve Ölçü Aletleri Muayene Yönetmeliği' ne” göre bir aletinin taksimatını bulabilmek için (e=d değeri) Formül Maksimum Kapasite/ 3000 olarak belirlenmiştir.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F3F3F3"/>
          <w:sz w:val="21"/>
          <w:szCs w:val="21"/>
        </w:rPr>
        <w:t>Ornek</w:t>
      </w:r>
      <w:proofErr w:type="spellEnd"/>
      <w:r>
        <w:rPr>
          <w:rFonts w:ascii="Arial" w:hAnsi="Arial" w:cs="Arial"/>
          <w:b/>
          <w:bCs/>
          <w:color w:val="F3F3F3"/>
          <w:sz w:val="21"/>
          <w:szCs w:val="21"/>
        </w:rPr>
        <w:t xml:space="preserve"> 60 tonluk bir tartı aletinin-taksimatı 60.000/3000 =20 kg olarak tespit edilir.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Tartı aleti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metrojik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etiketi üzerinde, Otomatik Olmayan Tartı Aleti (2009/23/AT) Yönetmeliği Ek-4’ e göre;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Tartı aletleri aşağıdaki tanıtıcı karakteristik bilgileri taşımak zorundadırlar;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a) Ek 6 da tanımlanan CE sembolünden oluşan CE uygunluk işareti ile beraber bu işaretin tatbik edildiği yılı ifade eden rakamın son iki hanesi;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- AT gözetimini veya AT doğrulamasını yapan onaylanmış kuruluşun ve kuruluşlarının kimlik kayıt numaraları. Burada değinilen işaret ve tanıtım </w:t>
      </w: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yazıları, belirgin bir şekilde gruplanmış halde tartı aletine yerleştirilmelidir.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b) Yeşil zemin üzerinde siyah renkte "M" harfi olan 12,5 mm x 12,5 mm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ebatlannda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bir etiket.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c) Ayrıca aşağıdaki bilgiler;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1 - Gerekli hallerde AT tip onay belgesinin numarası,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2 - İmalatçının markası veya adı,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3 - Oval ya da iki yarım dairenin üstten ve alttan birleştirilmesi suretiyle oluşmuş çerçeve içine alınmış doğruluk sınıfı,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4 - "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Max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" şeklinde maksimum kapasite,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5 - "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Min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" şeklinde minimum kapasite,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6 - "e=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....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" şeklinde doğruluk skala aralığı (muayene sabiti),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7 - CE Uygunluk işaretinin yerleştirildiği yılın son iki rakamı;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Ayrıca bu bilgilerin dışında tartı aletinin özelliğine göre aşağıdaki bilgiler,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Seri numarası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Birbirinden ayrı ancak bağlantılı birimlerden oluşan tartı aletleri için, her birim üzerine tanıtım işareti.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"e" değerinden farklı ise "d" şeklinde bölüntü değeri,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T = +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................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şeklinde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artırmalı maksimum dara yükü,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T = -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............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şeklinde eksiltmeli maksimum dara yükü, (T,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Max’dan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farklı ise)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"d" den farklı ise "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dT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" şeklinde dara tertibatının aralığı,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"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Max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"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dan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farklı ise "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Lim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" şeklinde maksimum taşıma kabiliyeti,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 Özel sıcaklık sınırları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........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°C / ......°C şeklinde,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Yük taşıyıcı ve yük arasındaki oran belirtilmelidir.</w:t>
      </w:r>
    </w:p>
    <w:p w:rsidR="002D1A8B" w:rsidRDefault="002D1A8B" w:rsidP="002D1A8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Ayrıca Tartı Aletleri Muayene Yönetmeliğine göre, otomatik olmayan tartı aletinin ilk muayenesinde maksimum izin verilebilir hatalar, üstteki tabloda verilen değerleri geçmemelidir. Kullanımda bulunan otomatik olmayan tartı aletlerinin, periyodik, stok,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şikayet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ve ani muayenelerinde maksimum izin verilebilir hatalar, ilk muayenedeki değerlerin iki katıdır.</w:t>
      </w:r>
    </w:p>
    <w:p w:rsidR="0091324B" w:rsidRDefault="0091324B">
      <w:bookmarkStart w:id="1" w:name="_GoBack"/>
      <w:bookmarkEnd w:id="1"/>
    </w:p>
    <w:sectPr w:rsidR="0091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8B"/>
    <w:rsid w:val="002D1A8B"/>
    <w:rsid w:val="009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06AA9-715F-499C-B2FC-FB2FF64E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8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1A8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D1A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tyazilar/2016/ty16523934.aspx" TargetMode="External"/><Relationship Id="rId5" Type="http://schemas.openxmlformats.org/officeDocument/2006/relationships/hyperlink" Target="http://www.mevzuat.net/gumruk/kanun3516.aspx" TargetMode="External"/><Relationship Id="rId4" Type="http://schemas.openxmlformats.org/officeDocument/2006/relationships/hyperlink" Target="http://www.mevzuat.net/gumruk/tyazilar/gislem/2002/ty14188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2016-06-13T08:32:00Z</dcterms:created>
  <dcterms:modified xsi:type="dcterms:W3CDTF">2016-06-13T08:40:00Z</dcterms:modified>
</cp:coreProperties>
</file>