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3F3F3"/>
        <w:tblCellMar>
          <w:left w:w="0" w:type="dxa"/>
          <w:right w:w="0" w:type="dxa"/>
        </w:tblCellMar>
        <w:tblLook w:val="04A0" w:firstRow="1" w:lastRow="0" w:firstColumn="1" w:lastColumn="0" w:noHBand="0" w:noVBand="1"/>
      </w:tblPr>
      <w:tblGrid>
        <w:gridCol w:w="9072"/>
      </w:tblGrid>
      <w:tr w:rsidR="00E074B9" w:rsidTr="00E074B9">
        <w:trPr>
          <w:tblCellSpacing w:w="0" w:type="dxa"/>
        </w:trPr>
        <w:tc>
          <w:tcPr>
            <w:tcW w:w="0" w:type="auto"/>
            <w:shd w:val="clear" w:color="auto" w:fill="FFCC00"/>
            <w:vAlign w:val="center"/>
            <w:hideMark/>
          </w:tcPr>
          <w:p w:rsidR="00E074B9" w:rsidRDefault="00E074B9">
            <w:pPr>
              <w:shd w:val="clear" w:color="auto" w:fill="F2F2F2"/>
              <w:spacing w:before="225"/>
              <w:jc w:val="center"/>
              <w:rPr>
                <w:rFonts w:ascii="Arial" w:hAnsi="Arial" w:cs="Arial"/>
                <w:b/>
                <w:bCs/>
                <w:color w:val="000000"/>
                <w:sz w:val="20"/>
                <w:szCs w:val="20"/>
              </w:rPr>
            </w:pPr>
            <w:r>
              <w:rPr>
                <w:rFonts w:ascii="Arial" w:hAnsi="Arial" w:cs="Arial"/>
                <w:b/>
                <w:bCs/>
                <w:color w:val="000000"/>
                <w:sz w:val="20"/>
                <w:szCs w:val="20"/>
              </w:rPr>
              <w:t>Petrol Piyasası Lisans Yönetmeliğinde Değişiklik Yapılmasına Dair Yönetmelik (23.01.2016 t. 29602 s. R.G.)</w:t>
            </w:r>
          </w:p>
        </w:tc>
      </w:tr>
    </w:tbl>
    <w:p w:rsidR="00E074B9" w:rsidRDefault="00E074B9" w:rsidP="00E074B9">
      <w:pPr>
        <w:pStyle w:val="NormalWeb"/>
        <w:rPr>
          <w:rFonts w:ascii="Arial" w:hAnsi="Arial" w:cs="Arial"/>
          <w:color w:val="000000"/>
          <w:sz w:val="21"/>
          <w:szCs w:val="21"/>
        </w:rPr>
      </w:pPr>
      <w:r>
        <w:rPr>
          <w:rFonts w:ascii="Arial" w:hAnsi="Arial" w:cs="Arial"/>
          <w:color w:val="FF0000"/>
          <w:sz w:val="21"/>
          <w:szCs w:val="21"/>
        </w:rPr>
        <w:t>Enerji Piyasası Düzenleme Kurumundan:</w:t>
      </w:r>
    </w:p>
    <w:p w:rsidR="00E074B9" w:rsidRDefault="00E074B9" w:rsidP="00E074B9">
      <w:pPr>
        <w:pStyle w:val="NormalWeb"/>
        <w:rPr>
          <w:rFonts w:ascii="Arial" w:hAnsi="Arial" w:cs="Arial"/>
          <w:color w:val="000000"/>
          <w:sz w:val="21"/>
          <w:szCs w:val="21"/>
        </w:rPr>
      </w:pPr>
      <w:r>
        <w:rPr>
          <w:rFonts w:ascii="Arial" w:hAnsi="Arial" w:cs="Arial"/>
          <w:b/>
          <w:bCs/>
          <w:color w:val="000000"/>
          <w:sz w:val="21"/>
          <w:szCs w:val="21"/>
        </w:rPr>
        <w:t>MADDE 1 –</w:t>
      </w:r>
      <w:r>
        <w:rPr>
          <w:rFonts w:ascii="Arial" w:hAnsi="Arial" w:cs="Arial"/>
          <w:color w:val="000000"/>
          <w:sz w:val="21"/>
          <w:szCs w:val="21"/>
        </w:rPr>
        <w:t xml:space="preserve"> </w:t>
      </w:r>
      <w:proofErr w:type="gramStart"/>
      <w:r>
        <w:rPr>
          <w:rFonts w:ascii="Arial" w:hAnsi="Arial" w:cs="Arial"/>
          <w:color w:val="000000"/>
          <w:sz w:val="21"/>
          <w:szCs w:val="21"/>
        </w:rPr>
        <w:t>17/6/2004</w:t>
      </w:r>
      <w:proofErr w:type="gramEnd"/>
      <w:r>
        <w:rPr>
          <w:rFonts w:ascii="Arial" w:hAnsi="Arial" w:cs="Arial"/>
          <w:color w:val="000000"/>
          <w:sz w:val="21"/>
          <w:szCs w:val="21"/>
        </w:rPr>
        <w:t xml:space="preserve"> tarihli ve 25495 sayılı Resmî </w:t>
      </w:r>
      <w:proofErr w:type="spellStart"/>
      <w:r>
        <w:rPr>
          <w:rFonts w:ascii="Arial" w:hAnsi="Arial" w:cs="Arial"/>
          <w:color w:val="000000"/>
          <w:sz w:val="21"/>
          <w:szCs w:val="21"/>
        </w:rPr>
        <w:t>Gazete’de</w:t>
      </w:r>
      <w:proofErr w:type="spellEnd"/>
      <w:r>
        <w:rPr>
          <w:rFonts w:ascii="Arial" w:hAnsi="Arial" w:cs="Arial"/>
          <w:color w:val="000000"/>
          <w:sz w:val="21"/>
          <w:szCs w:val="21"/>
        </w:rPr>
        <w:t xml:space="preserve"> yayımlanan Petrol Piyasası Lisans Yönetmeliğinin 6 </w:t>
      </w:r>
      <w:proofErr w:type="spellStart"/>
      <w:r>
        <w:rPr>
          <w:rFonts w:ascii="Arial" w:hAnsi="Arial" w:cs="Arial"/>
          <w:color w:val="000000"/>
          <w:sz w:val="21"/>
          <w:szCs w:val="21"/>
        </w:rPr>
        <w:t>ncı</w:t>
      </w:r>
      <w:proofErr w:type="spellEnd"/>
      <w:r>
        <w:rPr>
          <w:rFonts w:ascii="Arial" w:hAnsi="Arial" w:cs="Arial"/>
          <w:color w:val="000000"/>
          <w:sz w:val="21"/>
          <w:szCs w:val="21"/>
        </w:rPr>
        <w:t xml:space="preserve"> maddesinin ikinci fıkrasından sonra gelmek üzere aşağıdaki </w:t>
      </w:r>
      <w:hyperlink r:id="rId4" w:anchor="M6" w:history="1">
        <w:r>
          <w:rPr>
            <w:rStyle w:val="Kpr"/>
            <w:rFonts w:ascii="Arial" w:hAnsi="Arial" w:cs="Arial"/>
            <w:sz w:val="21"/>
            <w:szCs w:val="21"/>
          </w:rPr>
          <w:t>fıkra</w:t>
        </w:r>
      </w:hyperlink>
      <w:r>
        <w:rPr>
          <w:rFonts w:ascii="Arial" w:hAnsi="Arial" w:cs="Arial"/>
          <w:color w:val="000000"/>
          <w:sz w:val="21"/>
          <w:szCs w:val="21"/>
        </w:rPr>
        <w:t xml:space="preserve"> eklenmiş ve müteakip fıkralar buna göre teselsül ettirilmiştir.</w:t>
      </w:r>
    </w:p>
    <w:p w:rsidR="00E074B9" w:rsidRDefault="00E074B9" w:rsidP="00E074B9">
      <w:pPr>
        <w:pStyle w:val="NormalWeb"/>
        <w:rPr>
          <w:rFonts w:ascii="Arial" w:hAnsi="Arial" w:cs="Arial"/>
          <w:color w:val="000000"/>
          <w:sz w:val="21"/>
          <w:szCs w:val="21"/>
        </w:rPr>
      </w:pPr>
      <w:r>
        <w:rPr>
          <w:rFonts w:ascii="Arial" w:hAnsi="Arial" w:cs="Arial"/>
          <w:color w:val="000000"/>
          <w:sz w:val="21"/>
          <w:szCs w:val="21"/>
        </w:rPr>
        <w:t xml:space="preserve">“Atık madeni yağdan </w:t>
      </w:r>
      <w:proofErr w:type="gramStart"/>
      <w:r>
        <w:rPr>
          <w:rFonts w:ascii="Arial" w:hAnsi="Arial" w:cs="Arial"/>
          <w:color w:val="000000"/>
          <w:sz w:val="21"/>
          <w:szCs w:val="21"/>
        </w:rPr>
        <w:t>baz</w:t>
      </w:r>
      <w:proofErr w:type="gramEnd"/>
      <w:r>
        <w:rPr>
          <w:rFonts w:ascii="Arial" w:hAnsi="Arial" w:cs="Arial"/>
          <w:color w:val="000000"/>
          <w:sz w:val="21"/>
          <w:szCs w:val="21"/>
        </w:rPr>
        <w:t xml:space="preserve"> yağ üretim faaliyeti, alt başlıklarına işletmek kaydıyla madeni yağ lisansı veya dağıtıcı lisansı sahiplerince yapılabilir. Atık madeni yağdan </w:t>
      </w:r>
      <w:proofErr w:type="gramStart"/>
      <w:r>
        <w:rPr>
          <w:rFonts w:ascii="Arial" w:hAnsi="Arial" w:cs="Arial"/>
          <w:color w:val="000000"/>
          <w:sz w:val="21"/>
          <w:szCs w:val="21"/>
        </w:rPr>
        <w:t>baz</w:t>
      </w:r>
      <w:proofErr w:type="gramEnd"/>
      <w:r>
        <w:rPr>
          <w:rFonts w:ascii="Arial" w:hAnsi="Arial" w:cs="Arial"/>
          <w:color w:val="000000"/>
          <w:sz w:val="21"/>
          <w:szCs w:val="21"/>
        </w:rPr>
        <w:t xml:space="preserve"> yağ üretimi madeni yağ üretim faaliyetinin içinde yer alır.”</w:t>
      </w:r>
    </w:p>
    <w:p w:rsidR="00E074B9" w:rsidRDefault="00E074B9" w:rsidP="00E074B9">
      <w:pPr>
        <w:pStyle w:val="NormalWeb"/>
        <w:rPr>
          <w:rFonts w:ascii="Arial" w:hAnsi="Arial" w:cs="Arial"/>
          <w:color w:val="000000"/>
          <w:sz w:val="21"/>
          <w:szCs w:val="21"/>
        </w:rPr>
      </w:pPr>
      <w:r>
        <w:rPr>
          <w:rFonts w:ascii="Arial" w:hAnsi="Arial" w:cs="Arial"/>
          <w:b/>
          <w:bCs/>
          <w:color w:val="000000"/>
          <w:sz w:val="21"/>
          <w:szCs w:val="21"/>
        </w:rPr>
        <w:t xml:space="preserve">MADDE 2 – </w:t>
      </w:r>
      <w:r>
        <w:rPr>
          <w:rFonts w:ascii="Arial" w:hAnsi="Arial" w:cs="Arial"/>
          <w:color w:val="000000"/>
          <w:sz w:val="21"/>
          <w:szCs w:val="21"/>
        </w:rPr>
        <w:t xml:space="preserve">Aynı Yönetmeliğin </w:t>
      </w:r>
      <w:hyperlink r:id="rId5" w:anchor="M15_5" w:history="1">
        <w:r>
          <w:rPr>
            <w:rStyle w:val="Kpr"/>
            <w:rFonts w:ascii="Arial" w:hAnsi="Arial" w:cs="Arial"/>
            <w:sz w:val="21"/>
            <w:szCs w:val="21"/>
          </w:rPr>
          <w:t>15 inci maddesinin beşinci fıkrasının (f) bendi</w:t>
        </w:r>
      </w:hyperlink>
      <w:r>
        <w:rPr>
          <w:rFonts w:ascii="Arial" w:hAnsi="Arial" w:cs="Arial"/>
          <w:color w:val="000000"/>
          <w:sz w:val="21"/>
          <w:szCs w:val="21"/>
        </w:rPr>
        <w:t xml:space="preserve"> aşağıdaki şekilde değiştirilmiştir.</w:t>
      </w:r>
    </w:p>
    <w:p w:rsidR="00E074B9" w:rsidRDefault="00E074B9" w:rsidP="00E074B9">
      <w:pPr>
        <w:pStyle w:val="NormalWeb"/>
        <w:rPr>
          <w:rFonts w:ascii="Arial" w:hAnsi="Arial" w:cs="Arial"/>
          <w:color w:val="000000"/>
          <w:sz w:val="21"/>
          <w:szCs w:val="21"/>
        </w:rPr>
      </w:pPr>
      <w:r>
        <w:rPr>
          <w:rFonts w:ascii="Arial" w:hAnsi="Arial" w:cs="Arial"/>
          <w:color w:val="000000"/>
          <w:sz w:val="21"/>
          <w:szCs w:val="21"/>
        </w:rPr>
        <w:t xml:space="preserve">“f) Madeni yağ lisansı veya madeni yağ alt başlıklı dağıtıcı lisansı sahiplerinin lisanslarında yer alan madeni yağ üretimi ve </w:t>
      </w:r>
      <w:proofErr w:type="gramStart"/>
      <w:r>
        <w:rPr>
          <w:rFonts w:ascii="Arial" w:hAnsi="Arial" w:cs="Arial"/>
          <w:color w:val="000000"/>
          <w:sz w:val="21"/>
          <w:szCs w:val="21"/>
        </w:rPr>
        <w:t>baz</w:t>
      </w:r>
      <w:proofErr w:type="gramEnd"/>
      <w:r>
        <w:rPr>
          <w:rFonts w:ascii="Arial" w:hAnsi="Arial" w:cs="Arial"/>
          <w:color w:val="000000"/>
          <w:sz w:val="21"/>
          <w:szCs w:val="21"/>
        </w:rPr>
        <w:t xml:space="preserve"> yağ kullanımı bilgilerinin değiştirilmesi, baz yağ üretim alt başlığının eklenmesi veya çıkarılması ile üretilecek madeni yağların bu lisanslara eklenmesine veya bu lisanslardan çıkarılmasına ilişkin lisans tadilleri,”</w:t>
      </w:r>
    </w:p>
    <w:p w:rsidR="00E074B9" w:rsidRDefault="00E074B9" w:rsidP="00E074B9">
      <w:pPr>
        <w:pStyle w:val="NormalWeb"/>
        <w:rPr>
          <w:rFonts w:ascii="Arial" w:hAnsi="Arial" w:cs="Arial"/>
          <w:color w:val="000000"/>
          <w:sz w:val="21"/>
          <w:szCs w:val="21"/>
        </w:rPr>
      </w:pPr>
      <w:r>
        <w:rPr>
          <w:rFonts w:ascii="Arial" w:hAnsi="Arial" w:cs="Arial"/>
          <w:b/>
          <w:bCs/>
          <w:color w:val="000000"/>
          <w:sz w:val="21"/>
          <w:szCs w:val="21"/>
        </w:rPr>
        <w:t>MADDE 3 –</w:t>
      </w:r>
      <w:r>
        <w:rPr>
          <w:rFonts w:ascii="Arial" w:hAnsi="Arial" w:cs="Arial"/>
          <w:color w:val="000000"/>
          <w:sz w:val="21"/>
          <w:szCs w:val="21"/>
        </w:rPr>
        <w:t xml:space="preserve"> Aynı Yönetmeliğin </w:t>
      </w:r>
      <w:hyperlink r:id="rId6" w:anchor="M17" w:history="1">
        <w:r>
          <w:rPr>
            <w:rStyle w:val="Kpr"/>
            <w:rFonts w:ascii="Arial" w:hAnsi="Arial" w:cs="Arial"/>
            <w:sz w:val="21"/>
            <w:szCs w:val="21"/>
          </w:rPr>
          <w:t xml:space="preserve">17 </w:t>
        </w:r>
        <w:proofErr w:type="spellStart"/>
        <w:r>
          <w:rPr>
            <w:rStyle w:val="Kpr"/>
            <w:rFonts w:ascii="Arial" w:hAnsi="Arial" w:cs="Arial"/>
            <w:sz w:val="21"/>
            <w:szCs w:val="21"/>
          </w:rPr>
          <w:t>nci</w:t>
        </w:r>
        <w:proofErr w:type="spellEnd"/>
        <w:r>
          <w:rPr>
            <w:rStyle w:val="Kpr"/>
            <w:rFonts w:ascii="Arial" w:hAnsi="Arial" w:cs="Arial"/>
            <w:sz w:val="21"/>
            <w:szCs w:val="21"/>
          </w:rPr>
          <w:t xml:space="preserve"> maddesinin birinci fıkrasına</w:t>
        </w:r>
      </w:hyperlink>
      <w:r>
        <w:rPr>
          <w:rFonts w:ascii="Arial" w:hAnsi="Arial" w:cs="Arial"/>
          <w:color w:val="000000"/>
          <w:sz w:val="21"/>
          <w:szCs w:val="21"/>
        </w:rPr>
        <w:t xml:space="preserve"> aşağıdaki bent eklenmiştir.</w:t>
      </w:r>
    </w:p>
    <w:p w:rsidR="00E074B9" w:rsidRDefault="00E074B9" w:rsidP="00E074B9">
      <w:pPr>
        <w:pStyle w:val="NormalWeb"/>
        <w:rPr>
          <w:rFonts w:ascii="Arial" w:hAnsi="Arial" w:cs="Arial"/>
          <w:color w:val="000000"/>
          <w:sz w:val="21"/>
          <w:szCs w:val="21"/>
        </w:rPr>
      </w:pPr>
      <w:r>
        <w:rPr>
          <w:rFonts w:ascii="Arial" w:hAnsi="Arial" w:cs="Arial"/>
          <w:color w:val="000000"/>
          <w:sz w:val="21"/>
          <w:szCs w:val="21"/>
        </w:rPr>
        <w:t>“g) Bayilik faaliyetinin haklı ve mücbir sebepler hariç altı aydan uzun süreli yapılmaması halinde.”</w:t>
      </w:r>
    </w:p>
    <w:p w:rsidR="00E074B9" w:rsidRDefault="00E074B9" w:rsidP="00E074B9">
      <w:pPr>
        <w:pStyle w:val="NormalWeb"/>
        <w:rPr>
          <w:rFonts w:ascii="Arial" w:hAnsi="Arial" w:cs="Arial"/>
          <w:color w:val="000000"/>
          <w:sz w:val="21"/>
          <w:szCs w:val="21"/>
        </w:rPr>
      </w:pPr>
      <w:r>
        <w:rPr>
          <w:rFonts w:ascii="Arial" w:hAnsi="Arial" w:cs="Arial"/>
          <w:b/>
          <w:bCs/>
          <w:color w:val="000000"/>
          <w:sz w:val="21"/>
          <w:szCs w:val="21"/>
        </w:rPr>
        <w:t>MADDE 4 –</w:t>
      </w:r>
      <w:r>
        <w:rPr>
          <w:rFonts w:ascii="Arial" w:hAnsi="Arial" w:cs="Arial"/>
          <w:color w:val="000000"/>
          <w:sz w:val="21"/>
          <w:szCs w:val="21"/>
        </w:rPr>
        <w:t xml:space="preserve"> Aynı Yönetmeliğin </w:t>
      </w:r>
      <w:hyperlink r:id="rId7" w:anchor="M23" w:history="1">
        <w:r>
          <w:rPr>
            <w:rStyle w:val="Kpr"/>
            <w:rFonts w:ascii="Arial" w:hAnsi="Arial" w:cs="Arial"/>
            <w:sz w:val="21"/>
            <w:szCs w:val="21"/>
          </w:rPr>
          <w:t>23 üncü maddesi</w:t>
        </w:r>
      </w:hyperlink>
      <w:r>
        <w:rPr>
          <w:rFonts w:ascii="Arial" w:hAnsi="Arial" w:cs="Arial"/>
          <w:color w:val="000000"/>
          <w:sz w:val="21"/>
          <w:szCs w:val="21"/>
        </w:rPr>
        <w:t xml:space="preserve"> aşağıdaki şekilde değiştirilmiştir.</w:t>
      </w:r>
    </w:p>
    <w:p w:rsidR="00E074B9" w:rsidRDefault="00E074B9" w:rsidP="00E074B9">
      <w:pPr>
        <w:pStyle w:val="NormalWeb"/>
        <w:rPr>
          <w:rFonts w:ascii="Arial" w:hAnsi="Arial" w:cs="Arial"/>
          <w:color w:val="000000"/>
          <w:sz w:val="21"/>
          <w:szCs w:val="21"/>
        </w:rPr>
      </w:pPr>
      <w:r>
        <w:rPr>
          <w:rFonts w:ascii="Arial" w:hAnsi="Arial" w:cs="Arial"/>
          <w:color w:val="000000"/>
          <w:sz w:val="21"/>
          <w:szCs w:val="21"/>
        </w:rPr>
        <w:t xml:space="preserve">“Madde 23 – Madeni yağ lisansı sahipleri veya madeni yağ alt başlığı bulunan dağıtıcı lisans sahipleri piyasada, lisansı kapsamındaki madeni yağ üretimi tesislerinde madeni yağ üretimi ile lisanslarına alt başlık olarak işletmek kaydıyla atık madeni yağdan </w:t>
      </w:r>
      <w:proofErr w:type="gramStart"/>
      <w:r>
        <w:rPr>
          <w:rFonts w:ascii="Arial" w:hAnsi="Arial" w:cs="Arial"/>
          <w:color w:val="000000"/>
          <w:sz w:val="21"/>
          <w:szCs w:val="21"/>
        </w:rPr>
        <w:t>baz</w:t>
      </w:r>
      <w:proofErr w:type="gramEnd"/>
      <w:r>
        <w:rPr>
          <w:rFonts w:ascii="Arial" w:hAnsi="Arial" w:cs="Arial"/>
          <w:color w:val="000000"/>
          <w:sz w:val="21"/>
          <w:szCs w:val="21"/>
        </w:rPr>
        <w:t xml:space="preserve"> yağ üretimi faaliyetinde bulunabilir.”</w:t>
      </w:r>
    </w:p>
    <w:p w:rsidR="00E074B9" w:rsidRDefault="00E074B9" w:rsidP="00E074B9">
      <w:pPr>
        <w:pStyle w:val="NormalWeb"/>
        <w:rPr>
          <w:rFonts w:ascii="Arial" w:hAnsi="Arial" w:cs="Arial"/>
          <w:color w:val="000000"/>
          <w:sz w:val="21"/>
          <w:szCs w:val="21"/>
        </w:rPr>
      </w:pPr>
      <w:r>
        <w:rPr>
          <w:rFonts w:ascii="Arial" w:hAnsi="Arial" w:cs="Arial"/>
          <w:b/>
          <w:bCs/>
          <w:color w:val="000000"/>
          <w:sz w:val="21"/>
          <w:szCs w:val="21"/>
        </w:rPr>
        <w:t>MADDE 5 –</w:t>
      </w:r>
      <w:r>
        <w:rPr>
          <w:rFonts w:ascii="Arial" w:hAnsi="Arial" w:cs="Arial"/>
          <w:color w:val="000000"/>
          <w:sz w:val="21"/>
          <w:szCs w:val="21"/>
        </w:rPr>
        <w:t xml:space="preserve"> Aynı Yönetmeliğin </w:t>
      </w:r>
      <w:hyperlink r:id="rId8" w:anchor="M38" w:history="1">
        <w:r>
          <w:rPr>
            <w:rStyle w:val="Kpr"/>
            <w:rFonts w:ascii="Arial" w:hAnsi="Arial" w:cs="Arial"/>
            <w:sz w:val="21"/>
            <w:szCs w:val="21"/>
          </w:rPr>
          <w:t>38 inci maddesinin birinci fıkrasının (i) bendi</w:t>
        </w:r>
      </w:hyperlink>
      <w:r>
        <w:rPr>
          <w:rFonts w:ascii="Arial" w:hAnsi="Arial" w:cs="Arial"/>
          <w:color w:val="000000"/>
          <w:sz w:val="21"/>
          <w:szCs w:val="21"/>
        </w:rPr>
        <w:t xml:space="preserve"> yürürlükten kaldırılmıştır.</w:t>
      </w:r>
    </w:p>
    <w:p w:rsidR="00E074B9" w:rsidRDefault="00E074B9" w:rsidP="00E074B9">
      <w:pPr>
        <w:pStyle w:val="NormalWeb"/>
        <w:rPr>
          <w:rFonts w:ascii="Arial" w:hAnsi="Arial" w:cs="Arial"/>
          <w:color w:val="000000"/>
          <w:sz w:val="21"/>
          <w:szCs w:val="21"/>
        </w:rPr>
      </w:pPr>
      <w:r>
        <w:rPr>
          <w:rFonts w:ascii="Arial" w:hAnsi="Arial" w:cs="Arial"/>
          <w:b/>
          <w:bCs/>
          <w:color w:val="000000"/>
          <w:sz w:val="21"/>
          <w:szCs w:val="21"/>
        </w:rPr>
        <w:t>MADDE 6 –</w:t>
      </w:r>
      <w:bookmarkStart w:id="0" w:name="04"/>
      <w:bookmarkEnd w:id="0"/>
      <w:r>
        <w:rPr>
          <w:rFonts w:ascii="Arial" w:hAnsi="Arial" w:cs="Arial"/>
          <w:color w:val="000000"/>
          <w:sz w:val="21"/>
          <w:szCs w:val="21"/>
        </w:rPr>
        <w:t xml:space="preserve"> Aynı Yönetmeliğe aşağıdaki </w:t>
      </w:r>
      <w:hyperlink r:id="rId9" w:anchor="GM20" w:history="1">
        <w:r>
          <w:rPr>
            <w:rStyle w:val="Kpr"/>
            <w:rFonts w:ascii="Arial" w:hAnsi="Arial" w:cs="Arial"/>
            <w:sz w:val="21"/>
            <w:szCs w:val="21"/>
          </w:rPr>
          <w:t>geçici madde</w:t>
        </w:r>
      </w:hyperlink>
      <w:r>
        <w:rPr>
          <w:rFonts w:ascii="Arial" w:hAnsi="Arial" w:cs="Arial"/>
          <w:color w:val="000000"/>
          <w:sz w:val="21"/>
          <w:szCs w:val="21"/>
        </w:rPr>
        <w:t xml:space="preserve"> eklenmiştir.</w:t>
      </w:r>
    </w:p>
    <w:p w:rsidR="00E074B9" w:rsidRDefault="00E074B9" w:rsidP="00E074B9">
      <w:pPr>
        <w:pStyle w:val="NormalWeb"/>
        <w:rPr>
          <w:rFonts w:ascii="Arial" w:hAnsi="Arial" w:cs="Arial"/>
          <w:color w:val="000000"/>
          <w:sz w:val="21"/>
          <w:szCs w:val="21"/>
        </w:rPr>
      </w:pPr>
      <w:r>
        <w:rPr>
          <w:rFonts w:ascii="Arial" w:hAnsi="Arial" w:cs="Arial"/>
          <w:color w:val="000000"/>
          <w:sz w:val="21"/>
          <w:szCs w:val="21"/>
        </w:rPr>
        <w:t xml:space="preserve">“GEÇİCİ MADDE 20 – Bu Yönetmeliğin yürürlüğe giriş tarihinde madeni yağ veya dağıtıcı lisansı altında madeni yağ alt başlığı olan lisans sahipleri, 1/1/2018 tarihine kadar </w:t>
      </w:r>
      <w:proofErr w:type="gramStart"/>
      <w:r>
        <w:rPr>
          <w:rFonts w:ascii="Arial" w:hAnsi="Arial" w:cs="Arial"/>
          <w:color w:val="000000"/>
          <w:sz w:val="21"/>
          <w:szCs w:val="21"/>
        </w:rPr>
        <w:t>baz</w:t>
      </w:r>
      <w:proofErr w:type="gramEnd"/>
      <w:r>
        <w:rPr>
          <w:rFonts w:ascii="Arial" w:hAnsi="Arial" w:cs="Arial"/>
          <w:color w:val="000000"/>
          <w:sz w:val="21"/>
          <w:szCs w:val="21"/>
        </w:rPr>
        <w:t xml:space="preserve"> yağ alt başlığı işletmeksizin, atık madeni yağdan baz yağ üretimi faaliyetinde bulunabilir.”</w:t>
      </w:r>
    </w:p>
    <w:p w:rsidR="00E074B9" w:rsidRDefault="00E074B9" w:rsidP="00E074B9">
      <w:pPr>
        <w:pStyle w:val="NormalWeb"/>
        <w:rPr>
          <w:rFonts w:ascii="Arial" w:hAnsi="Arial" w:cs="Arial"/>
          <w:color w:val="000000"/>
          <w:sz w:val="21"/>
          <w:szCs w:val="21"/>
        </w:rPr>
      </w:pPr>
      <w:r>
        <w:rPr>
          <w:rFonts w:ascii="Arial" w:hAnsi="Arial" w:cs="Arial"/>
          <w:b/>
          <w:bCs/>
          <w:color w:val="000000"/>
          <w:sz w:val="21"/>
          <w:szCs w:val="21"/>
        </w:rPr>
        <w:t>MADDE 7 –</w:t>
      </w:r>
      <w:r>
        <w:rPr>
          <w:rFonts w:ascii="Arial" w:hAnsi="Arial" w:cs="Arial"/>
          <w:color w:val="000000"/>
          <w:sz w:val="21"/>
          <w:szCs w:val="21"/>
        </w:rPr>
        <w:t xml:space="preserve"> Aynı Yönetmeliğin </w:t>
      </w:r>
      <w:hyperlink r:id="rId10" w:anchor="EK1" w:history="1">
        <w:r>
          <w:rPr>
            <w:rStyle w:val="Kpr"/>
            <w:rFonts w:ascii="Arial" w:hAnsi="Arial" w:cs="Arial"/>
            <w:sz w:val="21"/>
            <w:szCs w:val="21"/>
          </w:rPr>
          <w:t>Ek-1’i</w:t>
        </w:r>
      </w:hyperlink>
      <w:r>
        <w:rPr>
          <w:rFonts w:ascii="Arial" w:hAnsi="Arial" w:cs="Arial"/>
          <w:color w:val="000000"/>
          <w:sz w:val="21"/>
          <w:szCs w:val="21"/>
        </w:rPr>
        <w:t xml:space="preserve"> ekteki şekilde değiştirilmiştir.</w:t>
      </w:r>
    </w:p>
    <w:p w:rsidR="00E074B9" w:rsidRDefault="00E074B9" w:rsidP="00E074B9">
      <w:pPr>
        <w:pStyle w:val="NormalWeb"/>
        <w:rPr>
          <w:rFonts w:ascii="Arial" w:hAnsi="Arial" w:cs="Arial"/>
          <w:color w:val="000000"/>
          <w:sz w:val="21"/>
          <w:szCs w:val="21"/>
        </w:rPr>
      </w:pPr>
      <w:r>
        <w:rPr>
          <w:rFonts w:ascii="Arial" w:hAnsi="Arial" w:cs="Arial"/>
          <w:b/>
          <w:bCs/>
          <w:color w:val="000000"/>
          <w:sz w:val="21"/>
          <w:szCs w:val="21"/>
        </w:rPr>
        <w:t>MADDE 8 –</w:t>
      </w:r>
      <w:r>
        <w:rPr>
          <w:rFonts w:ascii="Arial" w:hAnsi="Arial" w:cs="Arial"/>
          <w:color w:val="000000"/>
          <w:sz w:val="21"/>
          <w:szCs w:val="21"/>
        </w:rPr>
        <w:t xml:space="preserve"> Bu Yönetmelik </w:t>
      </w:r>
      <w:proofErr w:type="gramStart"/>
      <w:r>
        <w:rPr>
          <w:rFonts w:ascii="Arial" w:hAnsi="Arial" w:cs="Arial"/>
          <w:color w:val="000000"/>
          <w:sz w:val="21"/>
          <w:szCs w:val="21"/>
        </w:rPr>
        <w:t>1/2/2016</w:t>
      </w:r>
      <w:proofErr w:type="gramEnd"/>
      <w:r>
        <w:rPr>
          <w:rFonts w:ascii="Arial" w:hAnsi="Arial" w:cs="Arial"/>
          <w:color w:val="000000"/>
          <w:sz w:val="21"/>
          <w:szCs w:val="21"/>
        </w:rPr>
        <w:t xml:space="preserve"> tarihinde yürürlüğe girer.</w:t>
      </w:r>
    </w:p>
    <w:p w:rsidR="00E074B9" w:rsidRDefault="00E074B9" w:rsidP="00E074B9">
      <w:pPr>
        <w:pStyle w:val="NormalWeb"/>
        <w:rPr>
          <w:rFonts w:ascii="Arial" w:hAnsi="Arial" w:cs="Arial"/>
          <w:color w:val="000000"/>
          <w:sz w:val="21"/>
          <w:szCs w:val="21"/>
        </w:rPr>
      </w:pPr>
      <w:r>
        <w:rPr>
          <w:rFonts w:ascii="Arial" w:hAnsi="Arial" w:cs="Arial"/>
          <w:b/>
          <w:bCs/>
          <w:color w:val="000000"/>
          <w:sz w:val="21"/>
          <w:szCs w:val="21"/>
        </w:rPr>
        <w:t>MADDE 9 –</w:t>
      </w:r>
      <w:r>
        <w:rPr>
          <w:rFonts w:ascii="Arial" w:hAnsi="Arial" w:cs="Arial"/>
          <w:color w:val="000000"/>
          <w:sz w:val="21"/>
          <w:szCs w:val="21"/>
        </w:rPr>
        <w:t xml:space="preserve"> Bu Yönetmelik hükümlerini Enerji Piyasası Düzenleme Kurulu Başkanı yürütür.</w:t>
      </w:r>
    </w:p>
    <w:p w:rsidR="00E074B9" w:rsidRDefault="00E074B9" w:rsidP="00E074B9">
      <w:pPr>
        <w:pStyle w:val="NormalWeb"/>
        <w:rPr>
          <w:rFonts w:ascii="Arial" w:hAnsi="Arial" w:cs="Arial"/>
          <w:color w:val="000000"/>
          <w:sz w:val="21"/>
          <w:szCs w:val="21"/>
        </w:rPr>
      </w:pPr>
      <w:r>
        <w:rPr>
          <w:rFonts w:ascii="Arial" w:hAnsi="Arial" w:cs="Arial"/>
          <w:b/>
          <w:bCs/>
          <w:color w:val="FF0000"/>
          <w:sz w:val="21"/>
          <w:szCs w:val="21"/>
        </w:rPr>
        <w:t>"EK-1</w:t>
      </w:r>
    </w:p>
    <w:p w:rsidR="00E074B9" w:rsidRDefault="00E074B9" w:rsidP="00E074B9">
      <w:pPr>
        <w:pStyle w:val="NormalWeb"/>
        <w:rPr>
          <w:rFonts w:ascii="Arial" w:hAnsi="Arial" w:cs="Arial"/>
          <w:color w:val="000000"/>
          <w:sz w:val="21"/>
          <w:szCs w:val="21"/>
        </w:rPr>
      </w:pPr>
      <w:r>
        <w:rPr>
          <w:rFonts w:ascii="Arial" w:hAnsi="Arial" w:cs="Arial"/>
          <w:b/>
          <w:bCs/>
          <w:color w:val="000000"/>
          <w:sz w:val="21"/>
          <w:szCs w:val="21"/>
        </w:rPr>
        <w:t>LİSANS BAŞVURU DİLEKÇESİ</w:t>
      </w:r>
    </w:p>
    <w:tbl>
      <w:tblPr>
        <w:tblW w:w="4500" w:type="pct"/>
        <w:tblCellSpacing w:w="15" w:type="dxa"/>
        <w:tblCellMar>
          <w:left w:w="0" w:type="dxa"/>
          <w:right w:w="0" w:type="dxa"/>
        </w:tblCellMar>
        <w:tblLook w:val="04A0" w:firstRow="1" w:lastRow="0" w:firstColumn="1" w:lastColumn="0" w:noHBand="0" w:noVBand="1"/>
      </w:tblPr>
      <w:tblGrid>
        <w:gridCol w:w="8165"/>
      </w:tblGrid>
      <w:tr w:rsidR="00E074B9" w:rsidTr="00E074B9">
        <w:trPr>
          <w:tblCellSpacing w:w="15" w:type="dxa"/>
        </w:trPr>
        <w:tc>
          <w:tcPr>
            <w:tcW w:w="5000" w:type="pct"/>
            <w:tcMar>
              <w:top w:w="15" w:type="dxa"/>
              <w:left w:w="15" w:type="dxa"/>
              <w:bottom w:w="15" w:type="dxa"/>
              <w:right w:w="15" w:type="dxa"/>
            </w:tcMar>
            <w:vAlign w:val="center"/>
            <w:hideMark/>
          </w:tcPr>
          <w:p w:rsidR="00E074B9" w:rsidRDefault="00E074B9">
            <w:pPr>
              <w:jc w:val="center"/>
              <w:rPr>
                <w:rFonts w:ascii="Arial" w:hAnsi="Arial" w:cs="Arial"/>
                <w:color w:val="000000"/>
                <w:sz w:val="21"/>
                <w:szCs w:val="21"/>
              </w:rPr>
            </w:pPr>
            <w:r>
              <w:rPr>
                <w:rFonts w:ascii="Arial" w:hAnsi="Arial" w:cs="Arial"/>
                <w:color w:val="000000"/>
                <w:sz w:val="21"/>
                <w:szCs w:val="21"/>
              </w:rPr>
              <w:t>T.C.</w:t>
            </w:r>
          </w:p>
        </w:tc>
      </w:tr>
      <w:tr w:rsidR="00E074B9" w:rsidTr="00E074B9">
        <w:trPr>
          <w:tblCellSpacing w:w="15" w:type="dxa"/>
        </w:trPr>
        <w:tc>
          <w:tcPr>
            <w:tcW w:w="5000" w:type="pct"/>
            <w:tcMar>
              <w:top w:w="15" w:type="dxa"/>
              <w:left w:w="15" w:type="dxa"/>
              <w:bottom w:w="15" w:type="dxa"/>
              <w:right w:w="15" w:type="dxa"/>
            </w:tcMar>
            <w:vAlign w:val="center"/>
            <w:hideMark/>
          </w:tcPr>
          <w:p w:rsidR="00E074B9" w:rsidRDefault="00E074B9">
            <w:pPr>
              <w:jc w:val="center"/>
              <w:rPr>
                <w:rFonts w:ascii="Arial" w:hAnsi="Arial" w:cs="Arial"/>
                <w:color w:val="000000"/>
                <w:sz w:val="21"/>
                <w:szCs w:val="21"/>
              </w:rPr>
            </w:pPr>
            <w:r>
              <w:rPr>
                <w:rFonts w:ascii="Arial" w:hAnsi="Arial" w:cs="Arial"/>
                <w:color w:val="000000"/>
                <w:sz w:val="21"/>
                <w:szCs w:val="21"/>
              </w:rPr>
              <w:t>ENERJİ PİYASASI DÜZENLEME KURUMU</w:t>
            </w:r>
          </w:p>
        </w:tc>
      </w:tr>
      <w:tr w:rsidR="00E074B9" w:rsidTr="00E074B9">
        <w:trPr>
          <w:tblCellSpacing w:w="15" w:type="dxa"/>
        </w:trPr>
        <w:tc>
          <w:tcPr>
            <w:tcW w:w="5000" w:type="pct"/>
            <w:tcMar>
              <w:top w:w="15" w:type="dxa"/>
              <w:left w:w="15" w:type="dxa"/>
              <w:bottom w:w="15" w:type="dxa"/>
              <w:right w:w="15" w:type="dxa"/>
            </w:tcMar>
            <w:vAlign w:val="center"/>
            <w:hideMark/>
          </w:tcPr>
          <w:p w:rsidR="00E074B9" w:rsidRDefault="00E074B9">
            <w:pPr>
              <w:jc w:val="center"/>
              <w:rPr>
                <w:rFonts w:ascii="Arial" w:hAnsi="Arial" w:cs="Arial"/>
                <w:color w:val="000000"/>
                <w:sz w:val="21"/>
                <w:szCs w:val="21"/>
              </w:rPr>
            </w:pPr>
            <w:r>
              <w:rPr>
                <w:rFonts w:ascii="Arial" w:hAnsi="Arial" w:cs="Arial"/>
                <w:color w:val="000000"/>
                <w:sz w:val="21"/>
                <w:szCs w:val="21"/>
              </w:rPr>
              <w:lastRenderedPageBreak/>
              <w:t>BAŞKANLIĞINA</w:t>
            </w:r>
          </w:p>
        </w:tc>
      </w:tr>
    </w:tbl>
    <w:p w:rsidR="00E074B9" w:rsidRDefault="00E074B9" w:rsidP="00E074B9">
      <w:pPr>
        <w:pStyle w:val="NormalWeb"/>
        <w:rPr>
          <w:rFonts w:ascii="Arial" w:hAnsi="Arial" w:cs="Arial"/>
          <w:color w:val="000000"/>
          <w:sz w:val="21"/>
          <w:szCs w:val="21"/>
        </w:rPr>
      </w:pPr>
      <w:r>
        <w:rPr>
          <w:rFonts w:ascii="Arial" w:hAnsi="Arial" w:cs="Arial"/>
          <w:color w:val="000000"/>
          <w:sz w:val="21"/>
          <w:szCs w:val="21"/>
        </w:rPr>
        <w:t xml:space="preserve">Petrol Piyasası Lisans Yönetmeliğinin 7 </w:t>
      </w:r>
      <w:proofErr w:type="spellStart"/>
      <w:r>
        <w:rPr>
          <w:rFonts w:ascii="Arial" w:hAnsi="Arial" w:cs="Arial"/>
          <w:color w:val="000000"/>
          <w:sz w:val="21"/>
          <w:szCs w:val="21"/>
        </w:rPr>
        <w:t>nci</w:t>
      </w:r>
      <w:proofErr w:type="spellEnd"/>
      <w:r>
        <w:rPr>
          <w:rFonts w:ascii="Arial" w:hAnsi="Arial" w:cs="Arial"/>
          <w:color w:val="000000"/>
          <w:sz w:val="21"/>
          <w:szCs w:val="21"/>
        </w:rPr>
        <w:t xml:space="preserve"> maddesinde yer alan nitelikleri taşıdığımı beyan eder, aşağıda yer alan isteğime uygun lisansın verilmesini arz ederim.</w:t>
      </w:r>
    </w:p>
    <w:tbl>
      <w:tblPr>
        <w:tblW w:w="4500" w:type="pct"/>
        <w:tblCellSpacing w:w="15" w:type="dxa"/>
        <w:tblCellMar>
          <w:left w:w="0" w:type="dxa"/>
          <w:right w:w="0" w:type="dxa"/>
        </w:tblCellMar>
        <w:tblLook w:val="04A0" w:firstRow="1" w:lastRow="0" w:firstColumn="1" w:lastColumn="0" w:noHBand="0" w:noVBand="1"/>
      </w:tblPr>
      <w:tblGrid>
        <w:gridCol w:w="8165"/>
      </w:tblGrid>
      <w:tr w:rsidR="00E074B9" w:rsidTr="00E074B9">
        <w:trPr>
          <w:tblCellSpacing w:w="15" w:type="dxa"/>
        </w:trPr>
        <w:tc>
          <w:tcPr>
            <w:tcW w:w="5000" w:type="pct"/>
            <w:tcMar>
              <w:top w:w="15" w:type="dxa"/>
              <w:left w:w="15" w:type="dxa"/>
              <w:bottom w:w="15" w:type="dxa"/>
              <w:right w:w="15" w:type="dxa"/>
            </w:tcMar>
            <w:vAlign w:val="center"/>
            <w:hideMark/>
          </w:tcPr>
          <w:p w:rsidR="00E074B9" w:rsidRDefault="00E074B9">
            <w:pPr>
              <w:jc w:val="center"/>
              <w:rPr>
                <w:rFonts w:ascii="Arial" w:hAnsi="Arial" w:cs="Arial"/>
                <w:color w:val="000000"/>
                <w:sz w:val="21"/>
                <w:szCs w:val="21"/>
              </w:rPr>
            </w:pPr>
            <w:r>
              <w:rPr>
                <w:rFonts w:ascii="Arial" w:hAnsi="Arial" w:cs="Arial"/>
                <w:color w:val="000000"/>
                <w:sz w:val="21"/>
                <w:szCs w:val="21"/>
              </w:rPr>
              <w:t>TEMSİLE YETKİLİ KİŞİ VEYA KİŞİLERİN</w:t>
            </w:r>
          </w:p>
        </w:tc>
      </w:tr>
      <w:tr w:rsidR="00E074B9" w:rsidTr="00E074B9">
        <w:trPr>
          <w:tblCellSpacing w:w="15" w:type="dxa"/>
        </w:trPr>
        <w:tc>
          <w:tcPr>
            <w:tcW w:w="5000" w:type="pct"/>
            <w:tcMar>
              <w:top w:w="15" w:type="dxa"/>
              <w:left w:w="15" w:type="dxa"/>
              <w:bottom w:w="15" w:type="dxa"/>
              <w:right w:w="15" w:type="dxa"/>
            </w:tcMar>
            <w:vAlign w:val="center"/>
            <w:hideMark/>
          </w:tcPr>
          <w:p w:rsidR="00E074B9" w:rsidRDefault="00E074B9">
            <w:pPr>
              <w:jc w:val="center"/>
              <w:rPr>
                <w:rFonts w:ascii="Arial" w:hAnsi="Arial" w:cs="Arial"/>
                <w:color w:val="000000"/>
                <w:sz w:val="21"/>
                <w:szCs w:val="21"/>
              </w:rPr>
            </w:pPr>
            <w:r>
              <w:rPr>
                <w:rFonts w:ascii="Arial" w:hAnsi="Arial" w:cs="Arial"/>
                <w:color w:val="000000"/>
                <w:sz w:val="21"/>
                <w:szCs w:val="21"/>
              </w:rPr>
              <w:t>ADI-SOYADI</w:t>
            </w:r>
          </w:p>
        </w:tc>
      </w:tr>
      <w:tr w:rsidR="00E074B9" w:rsidTr="00E074B9">
        <w:trPr>
          <w:tblCellSpacing w:w="15" w:type="dxa"/>
        </w:trPr>
        <w:tc>
          <w:tcPr>
            <w:tcW w:w="5000" w:type="pct"/>
            <w:tcMar>
              <w:top w:w="15" w:type="dxa"/>
              <w:left w:w="15" w:type="dxa"/>
              <w:bottom w:w="15" w:type="dxa"/>
              <w:right w:w="15" w:type="dxa"/>
            </w:tcMar>
            <w:vAlign w:val="center"/>
            <w:hideMark/>
          </w:tcPr>
          <w:p w:rsidR="00E074B9" w:rsidRDefault="00E074B9">
            <w:pPr>
              <w:jc w:val="center"/>
              <w:rPr>
                <w:rFonts w:ascii="Arial" w:hAnsi="Arial" w:cs="Arial"/>
                <w:color w:val="000000"/>
                <w:sz w:val="21"/>
                <w:szCs w:val="21"/>
              </w:rPr>
            </w:pPr>
            <w:r>
              <w:rPr>
                <w:rFonts w:ascii="Arial" w:hAnsi="Arial" w:cs="Arial"/>
                <w:color w:val="000000"/>
                <w:sz w:val="21"/>
                <w:szCs w:val="21"/>
              </w:rPr>
              <w:t>TARİH</w:t>
            </w:r>
          </w:p>
        </w:tc>
      </w:tr>
      <w:tr w:rsidR="00E074B9" w:rsidTr="00E074B9">
        <w:trPr>
          <w:tblCellSpacing w:w="15" w:type="dxa"/>
        </w:trPr>
        <w:tc>
          <w:tcPr>
            <w:tcW w:w="5000" w:type="pct"/>
            <w:tcMar>
              <w:top w:w="15" w:type="dxa"/>
              <w:left w:w="15" w:type="dxa"/>
              <w:bottom w:w="15" w:type="dxa"/>
              <w:right w:w="15" w:type="dxa"/>
            </w:tcMar>
            <w:vAlign w:val="center"/>
            <w:hideMark/>
          </w:tcPr>
          <w:p w:rsidR="00E074B9" w:rsidRDefault="00E074B9">
            <w:pPr>
              <w:jc w:val="center"/>
              <w:rPr>
                <w:rFonts w:ascii="Arial" w:hAnsi="Arial" w:cs="Arial"/>
                <w:color w:val="000000"/>
                <w:sz w:val="21"/>
                <w:szCs w:val="21"/>
              </w:rPr>
            </w:pPr>
            <w:r>
              <w:rPr>
                <w:rFonts w:ascii="Arial" w:hAnsi="Arial" w:cs="Arial"/>
                <w:color w:val="000000"/>
                <w:sz w:val="21"/>
                <w:szCs w:val="21"/>
              </w:rPr>
              <w:t>İMZA</w:t>
            </w:r>
          </w:p>
        </w:tc>
      </w:tr>
      <w:tr w:rsidR="00E074B9" w:rsidTr="00E074B9">
        <w:trPr>
          <w:tblCellSpacing w:w="15" w:type="dxa"/>
        </w:trPr>
        <w:tc>
          <w:tcPr>
            <w:tcW w:w="5000" w:type="pct"/>
            <w:tcMar>
              <w:top w:w="15" w:type="dxa"/>
              <w:left w:w="15" w:type="dxa"/>
              <w:bottom w:w="15" w:type="dxa"/>
              <w:right w:w="15" w:type="dxa"/>
            </w:tcMar>
            <w:vAlign w:val="center"/>
            <w:hideMark/>
          </w:tcPr>
          <w:p w:rsidR="00E074B9" w:rsidRDefault="00E074B9">
            <w:pPr>
              <w:jc w:val="center"/>
              <w:rPr>
                <w:rFonts w:ascii="Arial" w:hAnsi="Arial" w:cs="Arial"/>
                <w:color w:val="000000"/>
                <w:sz w:val="21"/>
                <w:szCs w:val="21"/>
              </w:rPr>
            </w:pPr>
            <w:r>
              <w:rPr>
                <w:rFonts w:ascii="Arial" w:hAnsi="Arial" w:cs="Arial"/>
                <w:color w:val="000000"/>
                <w:sz w:val="21"/>
                <w:szCs w:val="21"/>
              </w:rPr>
              <w:t>TÜZEL KİŞİLERDE KAŞE</w:t>
            </w:r>
          </w:p>
        </w:tc>
      </w:tr>
    </w:tbl>
    <w:p w:rsidR="00E074B9" w:rsidRDefault="00E074B9" w:rsidP="00E074B9">
      <w:pPr>
        <w:pStyle w:val="NormalWeb"/>
        <w:rPr>
          <w:rFonts w:ascii="Arial" w:hAnsi="Arial" w:cs="Arial"/>
          <w:color w:val="000000"/>
          <w:sz w:val="21"/>
          <w:szCs w:val="21"/>
        </w:rPr>
      </w:pPr>
      <w:r>
        <w:rPr>
          <w:rFonts w:ascii="Arial" w:hAnsi="Arial" w:cs="Arial"/>
          <w:b/>
          <w:bCs/>
          <w:color w:val="000000"/>
          <w:sz w:val="21"/>
          <w:szCs w:val="21"/>
        </w:rPr>
        <w:t>BAŞVURU SAHİBİNİN</w:t>
      </w: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59"/>
      </w:tblGrid>
      <w:tr w:rsidR="00E074B9" w:rsidTr="00E074B9">
        <w:trPr>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 xml:space="preserve">  </w:t>
            </w:r>
          </w:p>
          <w:tbl>
            <w:tblPr>
              <w:tblW w:w="4250" w:type="pct"/>
              <w:tblCellSpacing w:w="15" w:type="dxa"/>
              <w:tblCellMar>
                <w:left w:w="0" w:type="dxa"/>
                <w:right w:w="0" w:type="dxa"/>
              </w:tblCellMar>
              <w:tblLook w:val="04A0" w:firstRow="1" w:lastRow="0" w:firstColumn="1" w:lastColumn="0" w:noHBand="0" w:noVBand="1"/>
            </w:tblPr>
            <w:tblGrid>
              <w:gridCol w:w="2047"/>
              <w:gridCol w:w="6492"/>
            </w:tblGrid>
            <w:tr w:rsidR="00E074B9">
              <w:trPr>
                <w:tblCellSpacing w:w="15" w:type="dxa"/>
              </w:trPr>
              <w:tc>
                <w:tcPr>
                  <w:tcW w:w="2350" w:type="pct"/>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TİCARET SİCİL NUMARASI</w:t>
                  </w:r>
                </w:p>
              </w:tc>
              <w:tc>
                <w:tcPr>
                  <w:tcW w:w="2950" w:type="pct"/>
                  <w:tcMar>
                    <w:top w:w="15" w:type="dxa"/>
                    <w:left w:w="15" w:type="dxa"/>
                    <w:bottom w:w="15" w:type="dxa"/>
                    <w:right w:w="15" w:type="dxa"/>
                  </w:tcMar>
                  <w:vAlign w:val="center"/>
                  <w:hideMark/>
                </w:tcPr>
                <w:p w:rsidR="00E074B9" w:rsidRDefault="00E074B9">
                  <w:pPr>
                    <w:rPr>
                      <w:rFonts w:ascii="Arial" w:hAnsi="Arial" w:cs="Arial"/>
                      <w:color w:val="000000"/>
                      <w:sz w:val="21"/>
                      <w:szCs w:val="21"/>
                    </w:rPr>
                  </w:pPr>
                  <w:proofErr w:type="gramStart"/>
                  <w:r>
                    <w:rPr>
                      <w:rFonts w:ascii="Arial" w:hAnsi="Arial" w:cs="Arial"/>
                      <w:color w:val="000000"/>
                      <w:sz w:val="21"/>
                      <w:szCs w:val="21"/>
                    </w:rPr>
                    <w:t>:……………………………………………………………………………….</w:t>
                  </w:r>
                  <w:proofErr w:type="gramEnd"/>
                </w:p>
              </w:tc>
            </w:tr>
            <w:tr w:rsidR="00E074B9">
              <w:trPr>
                <w:tblCellSpacing w:w="15" w:type="dxa"/>
              </w:trPr>
              <w:tc>
                <w:tcPr>
                  <w:tcW w:w="2350" w:type="pct"/>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TİCARET SİCİL MEMURLUĞU</w:t>
                  </w:r>
                </w:p>
              </w:tc>
              <w:tc>
                <w:tcPr>
                  <w:tcW w:w="2950" w:type="pct"/>
                  <w:tcMar>
                    <w:top w:w="15" w:type="dxa"/>
                    <w:left w:w="15" w:type="dxa"/>
                    <w:bottom w:w="15" w:type="dxa"/>
                    <w:right w:w="15" w:type="dxa"/>
                  </w:tcMar>
                  <w:vAlign w:val="center"/>
                  <w:hideMark/>
                </w:tcPr>
                <w:p w:rsidR="00E074B9" w:rsidRDefault="00E074B9">
                  <w:pPr>
                    <w:rPr>
                      <w:rFonts w:ascii="Arial" w:hAnsi="Arial" w:cs="Arial"/>
                      <w:color w:val="000000"/>
                      <w:sz w:val="21"/>
                      <w:szCs w:val="21"/>
                    </w:rPr>
                  </w:pPr>
                  <w:proofErr w:type="gramStart"/>
                  <w:r>
                    <w:rPr>
                      <w:rFonts w:ascii="Arial" w:hAnsi="Arial" w:cs="Arial"/>
                      <w:color w:val="000000"/>
                      <w:sz w:val="21"/>
                      <w:szCs w:val="21"/>
                    </w:rPr>
                    <w:t>:……………………………………………………………………………….</w:t>
                  </w:r>
                  <w:proofErr w:type="gramEnd"/>
                </w:p>
              </w:tc>
            </w:tr>
            <w:tr w:rsidR="00E074B9">
              <w:trPr>
                <w:tblCellSpacing w:w="15" w:type="dxa"/>
              </w:trPr>
              <w:tc>
                <w:tcPr>
                  <w:tcW w:w="2350" w:type="pct"/>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KAYITLI ELEKTRONİK POSTA ADRESİ(1)</w:t>
                  </w:r>
                </w:p>
              </w:tc>
              <w:tc>
                <w:tcPr>
                  <w:tcW w:w="2950" w:type="pct"/>
                  <w:tcMar>
                    <w:top w:w="15" w:type="dxa"/>
                    <w:left w:w="15" w:type="dxa"/>
                    <w:bottom w:w="15" w:type="dxa"/>
                    <w:right w:w="15" w:type="dxa"/>
                  </w:tcMar>
                  <w:vAlign w:val="center"/>
                  <w:hideMark/>
                </w:tcPr>
                <w:p w:rsidR="00E074B9" w:rsidRDefault="00E074B9">
                  <w:pPr>
                    <w:rPr>
                      <w:rFonts w:ascii="Arial" w:hAnsi="Arial" w:cs="Arial"/>
                      <w:color w:val="000000"/>
                      <w:sz w:val="21"/>
                      <w:szCs w:val="21"/>
                    </w:rPr>
                  </w:pPr>
                  <w:proofErr w:type="gramStart"/>
                  <w:r>
                    <w:rPr>
                      <w:rFonts w:ascii="Arial" w:hAnsi="Arial" w:cs="Arial"/>
                      <w:color w:val="000000"/>
                      <w:sz w:val="21"/>
                      <w:szCs w:val="21"/>
                    </w:rPr>
                    <w:t>:……………………………………………………………………………….</w:t>
                  </w:r>
                  <w:proofErr w:type="gramEnd"/>
                </w:p>
              </w:tc>
            </w:tr>
            <w:tr w:rsidR="00E074B9">
              <w:trPr>
                <w:tblCellSpacing w:w="15" w:type="dxa"/>
              </w:trPr>
              <w:tc>
                <w:tcPr>
                  <w:tcW w:w="2350" w:type="pct"/>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TESİS KOORDİNATLARI(2)</w:t>
                  </w:r>
                </w:p>
              </w:tc>
              <w:tc>
                <w:tcPr>
                  <w:tcW w:w="2950" w:type="pct"/>
                  <w:tcMar>
                    <w:top w:w="15" w:type="dxa"/>
                    <w:left w:w="15" w:type="dxa"/>
                    <w:bottom w:w="15" w:type="dxa"/>
                    <w:right w:w="15" w:type="dxa"/>
                  </w:tcMar>
                  <w:vAlign w:val="center"/>
                  <w:hideMark/>
                </w:tcPr>
                <w:p w:rsidR="00E074B9" w:rsidRDefault="00E074B9">
                  <w:pPr>
                    <w:rPr>
                      <w:rFonts w:ascii="Arial" w:hAnsi="Arial" w:cs="Arial"/>
                      <w:color w:val="000000"/>
                      <w:sz w:val="21"/>
                      <w:szCs w:val="21"/>
                    </w:rPr>
                  </w:pPr>
                  <w:proofErr w:type="gramStart"/>
                  <w:r>
                    <w:rPr>
                      <w:rFonts w:ascii="Arial" w:hAnsi="Arial" w:cs="Arial"/>
                      <w:color w:val="000000"/>
                      <w:sz w:val="21"/>
                      <w:szCs w:val="21"/>
                    </w:rPr>
                    <w:t>:……………………………………………………………………………….</w:t>
                  </w:r>
                  <w:proofErr w:type="gramEnd"/>
                </w:p>
              </w:tc>
            </w:tr>
            <w:tr w:rsidR="00E074B9">
              <w:trPr>
                <w:tblCellSpacing w:w="15" w:type="dxa"/>
              </w:trPr>
              <w:tc>
                <w:tcPr>
                  <w:tcW w:w="2350" w:type="pct"/>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TC KİMLİK NUMARASI(3)</w:t>
                  </w:r>
                </w:p>
              </w:tc>
              <w:tc>
                <w:tcPr>
                  <w:tcW w:w="2950" w:type="pct"/>
                  <w:tcMar>
                    <w:top w:w="15" w:type="dxa"/>
                    <w:left w:w="15" w:type="dxa"/>
                    <w:bottom w:w="15" w:type="dxa"/>
                    <w:right w:w="15" w:type="dxa"/>
                  </w:tcMar>
                  <w:vAlign w:val="center"/>
                  <w:hideMark/>
                </w:tcPr>
                <w:p w:rsidR="00E074B9" w:rsidRDefault="00E074B9">
                  <w:pPr>
                    <w:rPr>
                      <w:rFonts w:ascii="Arial" w:hAnsi="Arial" w:cs="Arial"/>
                      <w:color w:val="000000"/>
                      <w:sz w:val="21"/>
                      <w:szCs w:val="21"/>
                    </w:rPr>
                  </w:pPr>
                  <w:proofErr w:type="gramStart"/>
                  <w:r>
                    <w:rPr>
                      <w:rFonts w:ascii="Arial" w:hAnsi="Arial" w:cs="Arial"/>
                      <w:color w:val="000000"/>
                      <w:sz w:val="21"/>
                      <w:szCs w:val="21"/>
                    </w:rPr>
                    <w:t>:……………………………………………………………………………….</w:t>
                  </w:r>
                  <w:proofErr w:type="gramEnd"/>
                </w:p>
              </w:tc>
            </w:tr>
            <w:tr w:rsidR="00E074B9">
              <w:trPr>
                <w:tblCellSpacing w:w="15" w:type="dxa"/>
              </w:trPr>
              <w:tc>
                <w:tcPr>
                  <w:tcW w:w="2350" w:type="pct"/>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VERGİ NUMARASI</w:t>
                  </w:r>
                </w:p>
              </w:tc>
              <w:tc>
                <w:tcPr>
                  <w:tcW w:w="2950" w:type="pct"/>
                  <w:tcMar>
                    <w:top w:w="15" w:type="dxa"/>
                    <w:left w:w="15" w:type="dxa"/>
                    <w:bottom w:w="15" w:type="dxa"/>
                    <w:right w:w="15" w:type="dxa"/>
                  </w:tcMar>
                  <w:vAlign w:val="center"/>
                  <w:hideMark/>
                </w:tcPr>
                <w:p w:rsidR="00E074B9" w:rsidRDefault="00E074B9">
                  <w:pPr>
                    <w:rPr>
                      <w:rFonts w:ascii="Arial" w:hAnsi="Arial" w:cs="Arial"/>
                      <w:color w:val="000000"/>
                      <w:sz w:val="21"/>
                      <w:szCs w:val="21"/>
                    </w:rPr>
                  </w:pPr>
                  <w:proofErr w:type="gramStart"/>
                  <w:r>
                    <w:rPr>
                      <w:rFonts w:ascii="Arial" w:hAnsi="Arial" w:cs="Arial"/>
                      <w:color w:val="000000"/>
                      <w:sz w:val="21"/>
                      <w:szCs w:val="21"/>
                    </w:rPr>
                    <w:t>:……………………………………………………………………………….</w:t>
                  </w:r>
                  <w:proofErr w:type="gramEnd"/>
                </w:p>
              </w:tc>
            </w:tr>
            <w:tr w:rsidR="00E074B9">
              <w:trPr>
                <w:tblCellSpacing w:w="15" w:type="dxa"/>
              </w:trPr>
              <w:tc>
                <w:tcPr>
                  <w:tcW w:w="2350" w:type="pct"/>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TESİS KİMLİK NO(4)</w:t>
                  </w:r>
                </w:p>
              </w:tc>
              <w:tc>
                <w:tcPr>
                  <w:tcW w:w="2950" w:type="pct"/>
                  <w:tcMar>
                    <w:top w:w="15" w:type="dxa"/>
                    <w:left w:w="15" w:type="dxa"/>
                    <w:bottom w:w="15" w:type="dxa"/>
                    <w:right w:w="15" w:type="dxa"/>
                  </w:tcMar>
                  <w:vAlign w:val="center"/>
                  <w:hideMark/>
                </w:tcPr>
                <w:p w:rsidR="00E074B9" w:rsidRDefault="00E074B9">
                  <w:pPr>
                    <w:rPr>
                      <w:rFonts w:ascii="Arial" w:hAnsi="Arial" w:cs="Arial"/>
                      <w:color w:val="000000"/>
                      <w:sz w:val="21"/>
                      <w:szCs w:val="21"/>
                    </w:rPr>
                  </w:pPr>
                  <w:proofErr w:type="gramStart"/>
                  <w:r>
                    <w:rPr>
                      <w:rFonts w:ascii="Arial" w:hAnsi="Arial" w:cs="Arial"/>
                      <w:color w:val="000000"/>
                      <w:sz w:val="21"/>
                      <w:szCs w:val="21"/>
                    </w:rPr>
                    <w:t>:……………………………………………………………………………….</w:t>
                  </w:r>
                  <w:proofErr w:type="gramEnd"/>
                </w:p>
              </w:tc>
            </w:tr>
            <w:tr w:rsidR="00E074B9">
              <w:trPr>
                <w:tblCellSpacing w:w="15" w:type="dxa"/>
              </w:trPr>
              <w:tc>
                <w:tcPr>
                  <w:tcW w:w="2350" w:type="pct"/>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YAZIŞMA ADRESİ</w:t>
                  </w:r>
                </w:p>
              </w:tc>
              <w:tc>
                <w:tcPr>
                  <w:tcW w:w="2950" w:type="pct"/>
                  <w:tcMar>
                    <w:top w:w="15" w:type="dxa"/>
                    <w:left w:w="15" w:type="dxa"/>
                    <w:bottom w:w="15" w:type="dxa"/>
                    <w:right w:w="15" w:type="dxa"/>
                  </w:tcMar>
                  <w:vAlign w:val="center"/>
                  <w:hideMark/>
                </w:tcPr>
                <w:p w:rsidR="00E074B9" w:rsidRDefault="00E074B9">
                  <w:pPr>
                    <w:rPr>
                      <w:rFonts w:ascii="Arial" w:hAnsi="Arial" w:cs="Arial"/>
                      <w:color w:val="000000"/>
                      <w:sz w:val="21"/>
                      <w:szCs w:val="21"/>
                    </w:rPr>
                  </w:pPr>
                  <w:proofErr w:type="gramStart"/>
                  <w:r>
                    <w:rPr>
                      <w:rFonts w:ascii="Arial" w:hAnsi="Arial" w:cs="Arial"/>
                      <w:color w:val="000000"/>
                      <w:sz w:val="21"/>
                      <w:szCs w:val="21"/>
                    </w:rPr>
                    <w:t>:……………………………………………………………………………….</w:t>
                  </w:r>
                  <w:proofErr w:type="gramEnd"/>
                </w:p>
              </w:tc>
            </w:tr>
            <w:tr w:rsidR="00E074B9">
              <w:trPr>
                <w:tblCellSpacing w:w="15" w:type="dxa"/>
              </w:trPr>
              <w:tc>
                <w:tcPr>
                  <w:tcW w:w="2350" w:type="pct"/>
                  <w:tcMar>
                    <w:top w:w="15" w:type="dxa"/>
                    <w:left w:w="15" w:type="dxa"/>
                    <w:bottom w:w="15" w:type="dxa"/>
                    <w:right w:w="15" w:type="dxa"/>
                  </w:tcMar>
                  <w:vAlign w:val="center"/>
                  <w:hideMark/>
                </w:tcPr>
                <w:p w:rsidR="00E074B9" w:rsidRDefault="00E074B9">
                  <w:pPr>
                    <w:rPr>
                      <w:rFonts w:ascii="Arial" w:hAnsi="Arial" w:cs="Arial"/>
                      <w:color w:val="000000"/>
                      <w:sz w:val="21"/>
                      <w:szCs w:val="21"/>
                    </w:rPr>
                  </w:pPr>
                </w:p>
              </w:tc>
              <w:tc>
                <w:tcPr>
                  <w:tcW w:w="2950" w:type="pct"/>
                  <w:tcMar>
                    <w:top w:w="15" w:type="dxa"/>
                    <w:left w:w="15" w:type="dxa"/>
                    <w:bottom w:w="15" w:type="dxa"/>
                    <w:right w:w="15" w:type="dxa"/>
                  </w:tcMar>
                  <w:vAlign w:val="center"/>
                  <w:hideMark/>
                </w:tcPr>
                <w:p w:rsidR="00E074B9" w:rsidRDefault="00E074B9">
                  <w:pPr>
                    <w:rPr>
                      <w:rFonts w:ascii="Arial" w:hAnsi="Arial" w:cs="Arial"/>
                      <w:color w:val="000000"/>
                      <w:sz w:val="21"/>
                      <w:szCs w:val="21"/>
                    </w:rPr>
                  </w:pPr>
                  <w:proofErr w:type="gramStart"/>
                  <w:r>
                    <w:rPr>
                      <w:rFonts w:ascii="Arial" w:hAnsi="Arial" w:cs="Arial"/>
                      <w:color w:val="000000"/>
                      <w:sz w:val="21"/>
                      <w:szCs w:val="21"/>
                    </w:rPr>
                    <w:t>:……………………………………………………………………………….</w:t>
                  </w:r>
                  <w:proofErr w:type="gramEnd"/>
                </w:p>
              </w:tc>
            </w:tr>
            <w:tr w:rsidR="00E074B9">
              <w:trPr>
                <w:tblCellSpacing w:w="15" w:type="dxa"/>
              </w:trPr>
              <w:tc>
                <w:tcPr>
                  <w:tcW w:w="2350" w:type="pct"/>
                  <w:tcMar>
                    <w:top w:w="15" w:type="dxa"/>
                    <w:left w:w="15" w:type="dxa"/>
                    <w:bottom w:w="15" w:type="dxa"/>
                    <w:right w:w="15" w:type="dxa"/>
                  </w:tcMar>
                  <w:vAlign w:val="center"/>
                  <w:hideMark/>
                </w:tcPr>
                <w:p w:rsidR="00E074B9" w:rsidRDefault="00E074B9">
                  <w:pPr>
                    <w:rPr>
                      <w:rFonts w:ascii="Arial" w:hAnsi="Arial" w:cs="Arial"/>
                      <w:color w:val="000000"/>
                      <w:sz w:val="21"/>
                      <w:szCs w:val="21"/>
                    </w:rPr>
                  </w:pPr>
                </w:p>
              </w:tc>
              <w:tc>
                <w:tcPr>
                  <w:tcW w:w="2950" w:type="pct"/>
                  <w:tcMar>
                    <w:top w:w="15" w:type="dxa"/>
                    <w:left w:w="15" w:type="dxa"/>
                    <w:bottom w:w="15" w:type="dxa"/>
                    <w:right w:w="15" w:type="dxa"/>
                  </w:tcMar>
                  <w:vAlign w:val="center"/>
                  <w:hideMark/>
                </w:tcPr>
                <w:p w:rsidR="00E074B9" w:rsidRDefault="00E074B9">
                  <w:pPr>
                    <w:rPr>
                      <w:rFonts w:ascii="Arial" w:hAnsi="Arial" w:cs="Arial"/>
                      <w:color w:val="000000"/>
                      <w:sz w:val="21"/>
                      <w:szCs w:val="21"/>
                    </w:rPr>
                  </w:pPr>
                  <w:proofErr w:type="gramStart"/>
                  <w:r>
                    <w:rPr>
                      <w:rFonts w:ascii="Arial" w:hAnsi="Arial" w:cs="Arial"/>
                      <w:color w:val="000000"/>
                      <w:sz w:val="21"/>
                      <w:szCs w:val="21"/>
                    </w:rPr>
                    <w:t>:……………………………………………………………………………….</w:t>
                  </w:r>
                  <w:proofErr w:type="gramEnd"/>
                </w:p>
              </w:tc>
            </w:tr>
            <w:tr w:rsidR="00E074B9">
              <w:trPr>
                <w:tblCellSpacing w:w="15" w:type="dxa"/>
              </w:trPr>
              <w:tc>
                <w:tcPr>
                  <w:tcW w:w="2350" w:type="pct"/>
                  <w:tcMar>
                    <w:top w:w="15" w:type="dxa"/>
                    <w:left w:w="15" w:type="dxa"/>
                    <w:bottom w:w="15" w:type="dxa"/>
                    <w:right w:w="15" w:type="dxa"/>
                  </w:tcMar>
                  <w:vAlign w:val="center"/>
                  <w:hideMark/>
                </w:tcPr>
                <w:p w:rsidR="00E074B9" w:rsidRDefault="00E074B9">
                  <w:pPr>
                    <w:rPr>
                      <w:rFonts w:ascii="Arial" w:hAnsi="Arial" w:cs="Arial"/>
                      <w:color w:val="000000"/>
                      <w:sz w:val="21"/>
                      <w:szCs w:val="21"/>
                    </w:rPr>
                  </w:pPr>
                </w:p>
              </w:tc>
              <w:tc>
                <w:tcPr>
                  <w:tcW w:w="2950" w:type="pct"/>
                  <w:tcMar>
                    <w:top w:w="15" w:type="dxa"/>
                    <w:left w:w="15" w:type="dxa"/>
                    <w:bottom w:w="15" w:type="dxa"/>
                    <w:right w:w="15" w:type="dxa"/>
                  </w:tcMar>
                  <w:vAlign w:val="center"/>
                  <w:hideMark/>
                </w:tcPr>
                <w:p w:rsidR="00E074B9" w:rsidRDefault="00E074B9">
                  <w:pPr>
                    <w:rPr>
                      <w:rFonts w:ascii="Arial" w:hAnsi="Arial" w:cs="Arial"/>
                      <w:color w:val="000000"/>
                      <w:sz w:val="21"/>
                      <w:szCs w:val="21"/>
                    </w:rPr>
                  </w:pPr>
                  <w:proofErr w:type="gramStart"/>
                  <w:r>
                    <w:rPr>
                      <w:rFonts w:ascii="Arial" w:hAnsi="Arial" w:cs="Arial"/>
                      <w:color w:val="000000"/>
                      <w:sz w:val="21"/>
                      <w:szCs w:val="21"/>
                    </w:rPr>
                    <w:t>:……………………………………………………………………………….</w:t>
                  </w:r>
                  <w:proofErr w:type="gramEnd"/>
                </w:p>
              </w:tc>
            </w:tr>
            <w:tr w:rsidR="00E074B9">
              <w:trPr>
                <w:tblCellSpacing w:w="15" w:type="dxa"/>
              </w:trPr>
              <w:tc>
                <w:tcPr>
                  <w:tcW w:w="2350" w:type="pct"/>
                  <w:tcMar>
                    <w:top w:w="15" w:type="dxa"/>
                    <w:left w:w="15" w:type="dxa"/>
                    <w:bottom w:w="15" w:type="dxa"/>
                    <w:right w:w="15" w:type="dxa"/>
                  </w:tcMar>
                  <w:vAlign w:val="center"/>
                  <w:hideMark/>
                </w:tcPr>
                <w:p w:rsidR="00E074B9" w:rsidRDefault="00E074B9">
                  <w:pPr>
                    <w:rPr>
                      <w:rFonts w:ascii="Arial" w:hAnsi="Arial" w:cs="Arial"/>
                      <w:color w:val="000000"/>
                      <w:sz w:val="21"/>
                      <w:szCs w:val="21"/>
                    </w:rPr>
                  </w:pPr>
                </w:p>
              </w:tc>
              <w:tc>
                <w:tcPr>
                  <w:tcW w:w="2950" w:type="pct"/>
                  <w:tcMar>
                    <w:top w:w="15" w:type="dxa"/>
                    <w:left w:w="15" w:type="dxa"/>
                    <w:bottom w:w="15" w:type="dxa"/>
                    <w:right w:w="15" w:type="dxa"/>
                  </w:tcMar>
                  <w:vAlign w:val="center"/>
                  <w:hideMark/>
                </w:tcPr>
                <w:p w:rsidR="00E074B9" w:rsidRDefault="00E074B9">
                  <w:pPr>
                    <w:rPr>
                      <w:rFonts w:ascii="Arial" w:hAnsi="Arial" w:cs="Arial"/>
                      <w:color w:val="000000"/>
                      <w:sz w:val="21"/>
                      <w:szCs w:val="21"/>
                    </w:rPr>
                  </w:pPr>
                  <w:proofErr w:type="gramStart"/>
                  <w:r>
                    <w:rPr>
                      <w:rFonts w:ascii="Arial" w:hAnsi="Arial" w:cs="Arial"/>
                      <w:color w:val="000000"/>
                      <w:sz w:val="21"/>
                      <w:szCs w:val="21"/>
                    </w:rPr>
                    <w:t>:……………………………………………………………………………….</w:t>
                  </w:r>
                  <w:proofErr w:type="gramEnd"/>
                </w:p>
              </w:tc>
            </w:tr>
            <w:tr w:rsidR="00E074B9">
              <w:trPr>
                <w:tblCellSpacing w:w="15" w:type="dxa"/>
              </w:trPr>
              <w:tc>
                <w:tcPr>
                  <w:tcW w:w="2350" w:type="pct"/>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TEL:</w:t>
                  </w:r>
                </w:p>
              </w:tc>
              <w:tc>
                <w:tcPr>
                  <w:tcW w:w="2950" w:type="pct"/>
                  <w:tcMar>
                    <w:top w:w="15" w:type="dxa"/>
                    <w:left w:w="15" w:type="dxa"/>
                    <w:bottom w:w="15" w:type="dxa"/>
                    <w:right w:w="15" w:type="dxa"/>
                  </w:tcMar>
                  <w:vAlign w:val="center"/>
                  <w:hideMark/>
                </w:tcPr>
                <w:p w:rsidR="00E074B9" w:rsidRDefault="00E074B9">
                  <w:pPr>
                    <w:rPr>
                      <w:rFonts w:ascii="Arial" w:hAnsi="Arial" w:cs="Arial"/>
                      <w:color w:val="000000"/>
                      <w:sz w:val="21"/>
                      <w:szCs w:val="21"/>
                    </w:rPr>
                  </w:pPr>
                  <w:proofErr w:type="gramStart"/>
                  <w:r>
                    <w:rPr>
                      <w:rFonts w:ascii="Arial" w:hAnsi="Arial" w:cs="Arial"/>
                      <w:color w:val="000000"/>
                      <w:sz w:val="21"/>
                      <w:szCs w:val="21"/>
                    </w:rPr>
                    <w:t>:……</w:t>
                  </w:r>
                  <w:proofErr w:type="gramEnd"/>
                  <w:r>
                    <w:rPr>
                      <w:rFonts w:ascii="Arial" w:hAnsi="Arial" w:cs="Arial"/>
                      <w:color w:val="000000"/>
                      <w:sz w:val="21"/>
                      <w:szCs w:val="21"/>
                    </w:rPr>
                    <w:t xml:space="preserve"> </w:t>
                  </w:r>
                  <w:proofErr w:type="gramStart"/>
                  <w:r>
                    <w:rPr>
                      <w:rFonts w:ascii="Arial" w:hAnsi="Arial" w:cs="Arial"/>
                      <w:color w:val="000000"/>
                      <w:sz w:val="21"/>
                      <w:szCs w:val="21"/>
                    </w:rPr>
                    <w:t>……………………</w:t>
                  </w:r>
                  <w:proofErr w:type="gramEnd"/>
                </w:p>
              </w:tc>
            </w:tr>
            <w:tr w:rsidR="00E074B9">
              <w:trPr>
                <w:tblCellSpacing w:w="15" w:type="dxa"/>
              </w:trPr>
              <w:tc>
                <w:tcPr>
                  <w:tcW w:w="2350" w:type="pct"/>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FAKS:</w:t>
                  </w:r>
                </w:p>
              </w:tc>
              <w:tc>
                <w:tcPr>
                  <w:tcW w:w="2950" w:type="pct"/>
                  <w:tcMar>
                    <w:top w:w="15" w:type="dxa"/>
                    <w:left w:w="15" w:type="dxa"/>
                    <w:bottom w:w="15" w:type="dxa"/>
                    <w:right w:w="15" w:type="dxa"/>
                  </w:tcMar>
                  <w:vAlign w:val="center"/>
                  <w:hideMark/>
                </w:tcPr>
                <w:p w:rsidR="00E074B9" w:rsidRDefault="00E074B9">
                  <w:pPr>
                    <w:rPr>
                      <w:rFonts w:ascii="Arial" w:hAnsi="Arial" w:cs="Arial"/>
                      <w:color w:val="000000"/>
                      <w:sz w:val="21"/>
                      <w:szCs w:val="21"/>
                    </w:rPr>
                  </w:pPr>
                  <w:proofErr w:type="gramStart"/>
                  <w:r>
                    <w:rPr>
                      <w:rFonts w:ascii="Arial" w:hAnsi="Arial" w:cs="Arial"/>
                      <w:color w:val="000000"/>
                      <w:sz w:val="21"/>
                      <w:szCs w:val="21"/>
                    </w:rPr>
                    <w:t>:……</w:t>
                  </w:r>
                  <w:proofErr w:type="gramEnd"/>
                  <w:r>
                    <w:rPr>
                      <w:rFonts w:ascii="Arial" w:hAnsi="Arial" w:cs="Arial"/>
                      <w:color w:val="000000"/>
                      <w:sz w:val="21"/>
                      <w:szCs w:val="21"/>
                    </w:rPr>
                    <w:t xml:space="preserve"> </w:t>
                  </w:r>
                  <w:proofErr w:type="gramStart"/>
                  <w:r>
                    <w:rPr>
                      <w:rFonts w:ascii="Arial" w:hAnsi="Arial" w:cs="Arial"/>
                      <w:color w:val="000000"/>
                      <w:sz w:val="21"/>
                      <w:szCs w:val="21"/>
                    </w:rPr>
                    <w:t>……………………</w:t>
                  </w:r>
                  <w:proofErr w:type="gramEnd"/>
                </w:p>
              </w:tc>
            </w:tr>
          </w:tbl>
          <w:p w:rsidR="00E074B9" w:rsidRDefault="00E074B9">
            <w:pPr>
              <w:pStyle w:val="NormalWeb"/>
              <w:rPr>
                <w:rFonts w:ascii="Arial" w:hAnsi="Arial" w:cs="Arial"/>
                <w:color w:val="000000"/>
                <w:sz w:val="21"/>
                <w:szCs w:val="21"/>
              </w:rPr>
            </w:pPr>
            <w:r>
              <w:rPr>
                <w:rFonts w:ascii="Arial" w:hAnsi="Arial" w:cs="Arial"/>
                <w:color w:val="000000"/>
                <w:sz w:val="21"/>
                <w:szCs w:val="21"/>
              </w:rPr>
              <w:t xml:space="preserve">(1) </w:t>
            </w:r>
            <w:proofErr w:type="gramStart"/>
            <w:r>
              <w:rPr>
                <w:rFonts w:ascii="Arial" w:hAnsi="Arial" w:cs="Arial"/>
                <w:color w:val="000000"/>
                <w:sz w:val="21"/>
                <w:szCs w:val="21"/>
              </w:rPr>
              <w:t>19/01/2013</w:t>
            </w:r>
            <w:proofErr w:type="gramEnd"/>
            <w:r>
              <w:rPr>
                <w:rFonts w:ascii="Arial" w:hAnsi="Arial" w:cs="Arial"/>
                <w:color w:val="000000"/>
                <w:sz w:val="21"/>
                <w:szCs w:val="21"/>
              </w:rPr>
              <w:t xml:space="preserve"> tarihli ve 28533 sayılı Resmi Gazetede yayımlanan Elektronik Tebligat Yönetmeliğine uygun olarak edinilmiş elektronik tebligat adresi. Sadece sermaye şirketi başvuru sahipleri için doldurulması zorunludur. Diğer başvuru sahipleri için ihtiyaridir.</w:t>
            </w:r>
            <w:r>
              <w:rPr>
                <w:rFonts w:ascii="Arial" w:hAnsi="Arial" w:cs="Arial"/>
                <w:color w:val="000000"/>
                <w:sz w:val="21"/>
                <w:szCs w:val="21"/>
              </w:rPr>
              <w:br/>
              <w:t>(2) ED50-UTM 6o koordinat formatında.</w:t>
            </w:r>
            <w:r>
              <w:rPr>
                <w:rFonts w:ascii="Arial" w:hAnsi="Arial" w:cs="Arial"/>
                <w:color w:val="000000"/>
                <w:sz w:val="21"/>
                <w:szCs w:val="21"/>
              </w:rPr>
              <w:br/>
              <w:t>(3) Sadece gerçek kişi başvuru sahipleri için doldurulması zorunludur.</w:t>
            </w:r>
            <w:r>
              <w:rPr>
                <w:rFonts w:ascii="Arial" w:hAnsi="Arial" w:cs="Arial"/>
                <w:color w:val="000000"/>
                <w:sz w:val="21"/>
                <w:szCs w:val="21"/>
              </w:rPr>
              <w:br/>
              <w:t>(4) Daha önce lisanslandırılmış tesisler için Kurum tarafından belirlenmiş ve değişmeyen özel numara. İlk defa lisans başvurusu yapılacak tesisler için aranmaz.</w:t>
            </w:r>
          </w:p>
        </w:tc>
      </w:tr>
    </w:tbl>
    <w:p w:rsidR="00E074B9" w:rsidRDefault="00E074B9" w:rsidP="00E074B9">
      <w:pPr>
        <w:pStyle w:val="NormalWeb"/>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rPr>
        <w:br/>
      </w:r>
      <w:r>
        <w:rPr>
          <w:rFonts w:ascii="Arial" w:hAnsi="Arial" w:cs="Arial"/>
          <w:b/>
          <w:bCs/>
          <w:color w:val="000000"/>
          <w:sz w:val="21"/>
          <w:szCs w:val="21"/>
        </w:rPr>
        <w:t>LİSANS BAŞVURUSUNUN TÜRÜ</w:t>
      </w:r>
      <w:r>
        <w:rPr>
          <w:rFonts w:ascii="Arial" w:hAnsi="Arial" w:cs="Arial"/>
          <w:color w:val="000000"/>
          <w:sz w:val="21"/>
          <w:szCs w:val="21"/>
        </w:rPr>
        <w:br/>
        <w:t xml:space="preserve">(Talep edilen lisans türünü X ile işaretleyiniz) </w:t>
      </w: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8"/>
        <w:gridCol w:w="3123"/>
        <w:gridCol w:w="3438"/>
      </w:tblGrid>
      <w:tr w:rsidR="00E074B9" w:rsidTr="00E074B9">
        <w:trPr>
          <w:trHeight w:val="3630"/>
          <w:tblCellSpacing w:w="15" w:type="dxa"/>
        </w:trPr>
        <w:tc>
          <w:tcPr>
            <w:tcW w:w="1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3950" w:type="pct"/>
              <w:tblCellSpacing w:w="15" w:type="dxa"/>
              <w:tblCellMar>
                <w:left w:w="0" w:type="dxa"/>
                <w:right w:w="0" w:type="dxa"/>
              </w:tblCellMar>
              <w:tblLook w:val="04A0" w:firstRow="1" w:lastRow="0" w:firstColumn="1" w:lastColumn="0" w:noHBand="0" w:noVBand="1"/>
            </w:tblPr>
            <w:tblGrid>
              <w:gridCol w:w="1413"/>
              <w:gridCol w:w="270"/>
            </w:tblGrid>
            <w:tr w:rsidR="00E074B9">
              <w:trPr>
                <w:tblCellSpacing w:w="15" w:type="dxa"/>
              </w:trPr>
              <w:tc>
                <w:tcPr>
                  <w:tcW w:w="4050" w:type="pct"/>
                  <w:tcMar>
                    <w:top w:w="15" w:type="dxa"/>
                    <w:left w:w="15" w:type="dxa"/>
                    <w:bottom w:w="15" w:type="dxa"/>
                    <w:right w:w="15" w:type="dxa"/>
                  </w:tcMar>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2"/>
                  </w:tblGrid>
                  <w:tr w:rsidR="00E074B9">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b/>
                            <w:bCs/>
                            <w:color w:val="000000"/>
                            <w:sz w:val="21"/>
                            <w:szCs w:val="21"/>
                          </w:rPr>
                          <w:lastRenderedPageBreak/>
                          <w:t>İLETİM</w:t>
                        </w:r>
                      </w:p>
                    </w:tc>
                  </w:tr>
                  <w:tr w:rsidR="00E074B9">
                    <w:trPr>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 </w:t>
                        </w:r>
                      </w:p>
                    </w:tc>
                  </w:tr>
                  <w:tr w:rsidR="00E074B9">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b/>
                            <w:bCs/>
                            <w:color w:val="000000"/>
                            <w:sz w:val="21"/>
                            <w:szCs w:val="21"/>
                          </w:rPr>
                          <w:t>DEPOLAMA</w:t>
                        </w:r>
                      </w:p>
                    </w:tc>
                  </w:tr>
                  <w:tr w:rsidR="00E074B9">
                    <w:trPr>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 </w:t>
                        </w:r>
                      </w:p>
                    </w:tc>
                  </w:tr>
                  <w:tr w:rsidR="00E074B9">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b/>
                            <w:bCs/>
                            <w:color w:val="000000"/>
                            <w:sz w:val="21"/>
                            <w:szCs w:val="21"/>
                          </w:rPr>
                          <w:t>İŞLEME</w:t>
                        </w:r>
                      </w:p>
                    </w:tc>
                  </w:tr>
                  <w:tr w:rsidR="00E074B9">
                    <w:trPr>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 </w:t>
                        </w:r>
                      </w:p>
                    </w:tc>
                  </w:tr>
                  <w:tr w:rsidR="00E074B9">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b/>
                            <w:bCs/>
                            <w:color w:val="000000"/>
                            <w:sz w:val="21"/>
                            <w:szCs w:val="21"/>
                          </w:rPr>
                          <w:t>İHRAKİYE TESLİMİ</w:t>
                        </w:r>
                      </w:p>
                    </w:tc>
                  </w:tr>
                  <w:tr w:rsidR="00E074B9">
                    <w:trPr>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 </w:t>
                        </w:r>
                      </w:p>
                    </w:tc>
                  </w:tr>
                  <w:tr w:rsidR="00E074B9">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b/>
                            <w:bCs/>
                            <w:color w:val="000000"/>
                            <w:sz w:val="21"/>
                            <w:szCs w:val="21"/>
                          </w:rPr>
                          <w:t>TAŞIMA</w:t>
                        </w:r>
                      </w:p>
                    </w:tc>
                  </w:tr>
                  <w:tr w:rsidR="00E074B9">
                    <w:trPr>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 </w:t>
                        </w:r>
                      </w:p>
                    </w:tc>
                  </w:tr>
                  <w:tr w:rsidR="00E074B9">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b/>
                            <w:bCs/>
                            <w:color w:val="000000"/>
                            <w:sz w:val="21"/>
                            <w:szCs w:val="21"/>
                          </w:rPr>
                          <w:t>SERBEST KULLANICI</w:t>
                        </w:r>
                      </w:p>
                    </w:tc>
                  </w:tr>
                </w:tbl>
                <w:p w:rsidR="00E074B9" w:rsidRDefault="00E074B9">
                  <w:pPr>
                    <w:rPr>
                      <w:rFonts w:ascii="Times New Roman" w:eastAsia="Times New Roman" w:hAnsi="Times New Roman" w:cs="Times New Roman"/>
                      <w:sz w:val="20"/>
                      <w:szCs w:val="20"/>
                      <w:lang w:eastAsia="tr-TR"/>
                    </w:rPr>
                  </w:pPr>
                </w:p>
              </w:tc>
              <w:tc>
                <w:tcPr>
                  <w:tcW w:w="950" w:type="pct"/>
                  <w:tcMar>
                    <w:top w:w="15" w:type="dxa"/>
                    <w:left w:w="15" w:type="dxa"/>
                    <w:bottom w:w="15" w:type="dxa"/>
                    <w:right w:w="15" w:type="dxa"/>
                  </w:tcMar>
                  <w:vAlign w:val="center"/>
                  <w:hideMark/>
                </w:tcPr>
                <w:tbl>
                  <w:tblPr>
                    <w:tblW w:w="315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
                  </w:tblGrid>
                  <w:tr w:rsidR="00E074B9">
                    <w:trPr>
                      <w:tblCellSpacing w:w="15" w:type="dxa"/>
                      <w:jc w:val="center"/>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 </w:t>
                        </w:r>
                      </w:p>
                    </w:tc>
                  </w:tr>
                  <w:tr w:rsidR="00E074B9">
                    <w:trPr>
                      <w:tblCellSpacing w:w="15" w:type="dxa"/>
                      <w:jc w:val="center"/>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 </w:t>
                        </w:r>
                      </w:p>
                    </w:tc>
                  </w:tr>
                  <w:tr w:rsidR="00E074B9">
                    <w:trPr>
                      <w:tblCellSpacing w:w="15" w:type="dxa"/>
                      <w:jc w:val="center"/>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 </w:t>
                        </w:r>
                      </w:p>
                    </w:tc>
                  </w:tr>
                  <w:tr w:rsidR="00E074B9">
                    <w:trPr>
                      <w:tblCellSpacing w:w="15" w:type="dxa"/>
                      <w:jc w:val="center"/>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 </w:t>
                        </w:r>
                      </w:p>
                    </w:tc>
                  </w:tr>
                  <w:tr w:rsidR="00E074B9">
                    <w:trPr>
                      <w:tblCellSpacing w:w="15" w:type="dxa"/>
                      <w:jc w:val="center"/>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 </w:t>
                        </w:r>
                      </w:p>
                    </w:tc>
                  </w:tr>
                  <w:tr w:rsidR="00E074B9">
                    <w:trPr>
                      <w:tblCellSpacing w:w="15" w:type="dxa"/>
                      <w:jc w:val="center"/>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 </w:t>
                        </w:r>
                      </w:p>
                    </w:tc>
                  </w:tr>
                  <w:tr w:rsidR="00E074B9">
                    <w:trPr>
                      <w:tblCellSpacing w:w="15" w:type="dxa"/>
                      <w:jc w:val="center"/>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 </w:t>
                        </w:r>
                      </w:p>
                    </w:tc>
                  </w:tr>
                  <w:tr w:rsidR="00E074B9">
                    <w:trPr>
                      <w:tblCellSpacing w:w="15" w:type="dxa"/>
                      <w:jc w:val="center"/>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 </w:t>
                        </w:r>
                      </w:p>
                    </w:tc>
                  </w:tr>
                  <w:tr w:rsidR="00E074B9">
                    <w:trPr>
                      <w:tblCellSpacing w:w="15" w:type="dxa"/>
                      <w:jc w:val="center"/>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 </w:t>
                        </w:r>
                      </w:p>
                    </w:tc>
                  </w:tr>
                  <w:tr w:rsidR="00E074B9">
                    <w:trPr>
                      <w:tblCellSpacing w:w="15" w:type="dxa"/>
                      <w:jc w:val="center"/>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 </w:t>
                        </w:r>
                      </w:p>
                    </w:tc>
                  </w:tr>
                  <w:tr w:rsidR="00E074B9">
                    <w:trPr>
                      <w:tblCellSpacing w:w="15" w:type="dxa"/>
                      <w:jc w:val="center"/>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 </w:t>
                        </w:r>
                      </w:p>
                    </w:tc>
                  </w:tr>
                  <w:tr w:rsidR="00E074B9">
                    <w:trPr>
                      <w:tblCellSpacing w:w="15" w:type="dxa"/>
                      <w:jc w:val="center"/>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 </w:t>
                        </w:r>
                      </w:p>
                    </w:tc>
                  </w:tr>
                  <w:tr w:rsidR="00E074B9">
                    <w:trPr>
                      <w:tblCellSpacing w:w="15" w:type="dxa"/>
                      <w:jc w:val="center"/>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 </w:t>
                        </w:r>
                      </w:p>
                    </w:tc>
                  </w:tr>
                </w:tbl>
                <w:p w:rsidR="00E074B9" w:rsidRDefault="00E074B9">
                  <w:pPr>
                    <w:jc w:val="center"/>
                    <w:rPr>
                      <w:rFonts w:ascii="Times New Roman" w:eastAsia="Times New Roman" w:hAnsi="Times New Roman" w:cs="Times New Roman"/>
                      <w:sz w:val="20"/>
                      <w:szCs w:val="20"/>
                      <w:lang w:eastAsia="tr-TR"/>
                    </w:rPr>
                  </w:pPr>
                </w:p>
              </w:tc>
            </w:tr>
          </w:tbl>
          <w:p w:rsidR="00E074B9" w:rsidRDefault="00E074B9">
            <w:pPr>
              <w:rPr>
                <w:rFonts w:ascii="Times New Roman" w:eastAsia="Times New Roman" w:hAnsi="Times New Roman" w:cs="Times New Roman"/>
                <w:sz w:val="20"/>
                <w:szCs w:val="20"/>
                <w:lang w:eastAsia="tr-TR"/>
              </w:rPr>
            </w:pP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tbl>
            <w:tblPr>
              <w:tblW w:w="5000" w:type="pct"/>
              <w:tblCellSpacing w:w="15" w:type="dxa"/>
              <w:tblCellMar>
                <w:left w:w="0" w:type="dxa"/>
                <w:right w:w="0" w:type="dxa"/>
              </w:tblCellMar>
              <w:tblLook w:val="04A0" w:firstRow="1" w:lastRow="0" w:firstColumn="1" w:lastColumn="0" w:noHBand="0" w:noVBand="1"/>
            </w:tblPr>
            <w:tblGrid>
              <w:gridCol w:w="2043"/>
              <w:gridCol w:w="990"/>
            </w:tblGrid>
            <w:tr w:rsidR="00E074B9">
              <w:trPr>
                <w:tblCellSpacing w:w="15" w:type="dxa"/>
              </w:trPr>
              <w:tc>
                <w:tcPr>
                  <w:tcW w:w="2500" w:type="pct"/>
                  <w:tcMar>
                    <w:top w:w="15" w:type="dxa"/>
                    <w:left w:w="15" w:type="dxa"/>
                    <w:bottom w:w="15" w:type="dxa"/>
                    <w:right w:w="15" w:type="dxa"/>
                  </w:tcMar>
                  <w:vAlign w:val="center"/>
                  <w:hideMark/>
                </w:tcPr>
                <w:tbl>
                  <w:tblPr>
                    <w:tblW w:w="44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7"/>
                  </w:tblGrid>
                  <w:tr w:rsidR="00E074B9">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0"/>
                            <w:szCs w:val="20"/>
                          </w:rPr>
                          <w:t>RAFİNERİCİ</w:t>
                        </w:r>
                      </w:p>
                    </w:tc>
                  </w:tr>
                </w:tbl>
                <w:p w:rsidR="00E074B9" w:rsidRDefault="00E074B9">
                  <w:pPr>
                    <w:rPr>
                      <w:rFonts w:ascii="Times New Roman" w:eastAsia="Times New Roman" w:hAnsi="Times New Roman" w:cs="Times New Roman"/>
                      <w:sz w:val="20"/>
                      <w:szCs w:val="20"/>
                      <w:lang w:eastAsia="tr-TR"/>
                    </w:rPr>
                  </w:pPr>
                </w:p>
              </w:tc>
              <w:tc>
                <w:tcPr>
                  <w:tcW w:w="2500" w:type="pct"/>
                  <w:tcMar>
                    <w:top w:w="15" w:type="dxa"/>
                    <w:left w:w="15" w:type="dxa"/>
                    <w:bottom w:w="15" w:type="dxa"/>
                    <w:right w:w="15" w:type="dxa"/>
                  </w:tcMar>
                  <w:vAlign w:val="center"/>
                  <w:hideMark/>
                </w:tcPr>
                <w:tbl>
                  <w:tblPr>
                    <w:tblW w:w="8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
                  </w:tblGrid>
                  <w:tr w:rsidR="00E074B9">
                    <w:trPr>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0"/>
                            <w:szCs w:val="20"/>
                          </w:rPr>
                          <w:t> </w:t>
                        </w:r>
                      </w:p>
                    </w:tc>
                  </w:tr>
                </w:tbl>
                <w:p w:rsidR="00E074B9" w:rsidRDefault="00E074B9">
                  <w:pPr>
                    <w:rPr>
                      <w:rFonts w:ascii="Times New Roman" w:eastAsia="Times New Roman" w:hAnsi="Times New Roman" w:cs="Times New Roman"/>
                      <w:sz w:val="20"/>
                      <w:szCs w:val="20"/>
                      <w:lang w:eastAsia="tr-TR"/>
                    </w:rPr>
                  </w:pPr>
                </w:p>
              </w:tc>
            </w:tr>
            <w:tr w:rsidR="00E074B9">
              <w:trPr>
                <w:tblCellSpacing w:w="15" w:type="dxa"/>
              </w:trPr>
              <w:tc>
                <w:tcPr>
                  <w:tcW w:w="2500" w:type="pct"/>
                  <w:tcMar>
                    <w:top w:w="15" w:type="dxa"/>
                    <w:left w:w="375" w:type="dxa"/>
                    <w:bottom w:w="1500" w:type="dxa"/>
                    <w:right w:w="375" w:type="dxa"/>
                  </w:tcMar>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2"/>
                  </w:tblGrid>
                  <w:tr w:rsidR="00E074B9">
                    <w:trPr>
                      <w:trHeight w:val="45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b/>
                            <w:bCs/>
                            <w:color w:val="000000"/>
                            <w:sz w:val="20"/>
                            <w:szCs w:val="20"/>
                          </w:rPr>
                          <w:t>İstenmesi Halinde</w:t>
                        </w:r>
                      </w:p>
                    </w:tc>
                  </w:tr>
                  <w:tr w:rsidR="00E074B9">
                    <w:trPr>
                      <w:trHeight w:val="225"/>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0"/>
                            <w:szCs w:val="20"/>
                          </w:rPr>
                          <w:t>İHRAKİYE TESLİMİ (1)</w:t>
                        </w:r>
                      </w:p>
                    </w:tc>
                  </w:tr>
                  <w:tr w:rsidR="00E074B9">
                    <w:trPr>
                      <w:trHeight w:val="225"/>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0"/>
                            <w:szCs w:val="20"/>
                          </w:rPr>
                          <w:t>TAŞIMA (2)</w:t>
                        </w:r>
                      </w:p>
                    </w:tc>
                  </w:tr>
                  <w:tr w:rsidR="00E074B9">
                    <w:trPr>
                      <w:trHeight w:val="225"/>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0"/>
                            <w:szCs w:val="20"/>
                          </w:rPr>
                          <w:t>DEPOLAMA (3)</w:t>
                        </w:r>
                      </w:p>
                    </w:tc>
                  </w:tr>
                  <w:tr w:rsidR="00E074B9">
                    <w:trPr>
                      <w:trHeight w:val="315"/>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0"/>
                            <w:szCs w:val="20"/>
                          </w:rPr>
                          <w:t>İŞLEME (3)</w:t>
                        </w:r>
                      </w:p>
                    </w:tc>
                  </w:tr>
                </w:tbl>
                <w:p w:rsidR="00E074B9" w:rsidRDefault="00E074B9">
                  <w:pPr>
                    <w:rPr>
                      <w:rFonts w:ascii="Times New Roman" w:eastAsia="Times New Roman" w:hAnsi="Times New Roman" w:cs="Times New Roman"/>
                      <w:sz w:val="20"/>
                      <w:szCs w:val="20"/>
                      <w:lang w:eastAsia="tr-TR"/>
                    </w:rPr>
                  </w:pPr>
                </w:p>
              </w:tc>
              <w:tc>
                <w:tcPr>
                  <w:tcW w:w="2500" w:type="pct"/>
                  <w:tcMar>
                    <w:top w:w="15" w:type="dxa"/>
                    <w:left w:w="375" w:type="dxa"/>
                    <w:bottom w:w="1500" w:type="dxa"/>
                    <w:right w:w="375" w:type="dxa"/>
                  </w:tcMar>
                  <w:vAlign w:val="center"/>
                  <w:hideMark/>
                </w:tcPr>
                <w:tbl>
                  <w:tblPr>
                    <w:tblW w:w="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
                  </w:tblGrid>
                  <w:tr w:rsidR="00E074B9">
                    <w:trPr>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0"/>
                            <w:szCs w:val="20"/>
                          </w:rPr>
                          <w:t> </w:t>
                        </w:r>
                      </w:p>
                    </w:tc>
                  </w:tr>
                  <w:tr w:rsidR="00E074B9">
                    <w:trPr>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 </w:t>
                        </w:r>
                      </w:p>
                    </w:tc>
                  </w:tr>
                  <w:tr w:rsidR="00E074B9">
                    <w:trPr>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 </w:t>
                        </w:r>
                      </w:p>
                    </w:tc>
                  </w:tr>
                  <w:tr w:rsidR="00E074B9">
                    <w:trPr>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 </w:t>
                        </w:r>
                      </w:p>
                    </w:tc>
                  </w:tr>
                </w:tbl>
                <w:p w:rsidR="00E074B9" w:rsidRDefault="00E074B9">
                  <w:pPr>
                    <w:rPr>
                      <w:rFonts w:ascii="Times New Roman" w:eastAsia="Times New Roman" w:hAnsi="Times New Roman" w:cs="Times New Roman"/>
                      <w:sz w:val="20"/>
                      <w:szCs w:val="20"/>
                      <w:lang w:eastAsia="tr-TR"/>
                    </w:rPr>
                  </w:pPr>
                </w:p>
              </w:tc>
            </w:tr>
            <w:tr w:rsidR="00E074B9">
              <w:trPr>
                <w:tblCellSpacing w:w="15" w:type="dxa"/>
              </w:trPr>
              <w:tc>
                <w:tcPr>
                  <w:tcW w:w="2500" w:type="pct"/>
                  <w:tcMar>
                    <w:top w:w="15" w:type="dxa"/>
                    <w:left w:w="375" w:type="dxa"/>
                    <w:bottom w:w="1500" w:type="dxa"/>
                    <w:right w:w="375" w:type="dxa"/>
                  </w:tcMar>
                  <w:vAlign w:val="center"/>
                  <w:hideMark/>
                </w:tcPr>
                <w:p w:rsidR="00E074B9" w:rsidRDefault="00E074B9">
                  <w:pPr>
                    <w:rPr>
                      <w:rFonts w:ascii="Times New Roman" w:eastAsia="Times New Roman" w:hAnsi="Times New Roman" w:cs="Times New Roman"/>
                      <w:sz w:val="20"/>
                      <w:szCs w:val="20"/>
                      <w:lang w:eastAsia="tr-TR"/>
                    </w:rPr>
                  </w:pPr>
                </w:p>
              </w:tc>
              <w:tc>
                <w:tcPr>
                  <w:tcW w:w="2500" w:type="pct"/>
                  <w:tcMar>
                    <w:top w:w="15" w:type="dxa"/>
                    <w:left w:w="375" w:type="dxa"/>
                    <w:bottom w:w="1500" w:type="dxa"/>
                    <w:right w:w="375" w:type="dxa"/>
                  </w:tcMar>
                  <w:vAlign w:val="center"/>
                  <w:hideMark/>
                </w:tcPr>
                <w:p w:rsidR="00E074B9" w:rsidRDefault="00E074B9">
                  <w:pPr>
                    <w:rPr>
                      <w:rFonts w:ascii="Times New Roman" w:eastAsia="Times New Roman" w:hAnsi="Times New Roman" w:cs="Times New Roman"/>
                      <w:sz w:val="20"/>
                      <w:szCs w:val="20"/>
                      <w:lang w:eastAsia="tr-TR"/>
                    </w:rPr>
                  </w:pPr>
                </w:p>
              </w:tc>
            </w:tr>
          </w:tbl>
          <w:p w:rsidR="00E074B9" w:rsidRDefault="00E074B9">
            <w:pPr>
              <w:rPr>
                <w:rFonts w:ascii="Arial" w:hAnsi="Arial" w:cs="Arial"/>
                <w:color w:val="000000"/>
                <w:sz w:val="21"/>
                <w:szCs w:val="21"/>
              </w:rPr>
            </w:pPr>
          </w:p>
          <w:tbl>
            <w:tblPr>
              <w:tblW w:w="5000" w:type="pct"/>
              <w:tblCellSpacing w:w="15" w:type="dxa"/>
              <w:tblCellMar>
                <w:left w:w="0" w:type="dxa"/>
                <w:right w:w="0" w:type="dxa"/>
              </w:tblCellMar>
              <w:tblLook w:val="04A0" w:firstRow="1" w:lastRow="0" w:firstColumn="1" w:lastColumn="0" w:noHBand="0" w:noVBand="1"/>
            </w:tblPr>
            <w:tblGrid>
              <w:gridCol w:w="2043"/>
              <w:gridCol w:w="990"/>
            </w:tblGrid>
            <w:tr w:rsidR="00E074B9">
              <w:trPr>
                <w:tblCellSpacing w:w="15" w:type="dxa"/>
              </w:trPr>
              <w:tc>
                <w:tcPr>
                  <w:tcW w:w="2500" w:type="pct"/>
                  <w:tcMar>
                    <w:top w:w="15" w:type="dxa"/>
                    <w:left w:w="15" w:type="dxa"/>
                    <w:bottom w:w="15" w:type="dxa"/>
                    <w:right w:w="15" w:type="dxa"/>
                  </w:tcMar>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2"/>
                  </w:tblGrid>
                  <w:tr w:rsidR="00E074B9">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0"/>
                            <w:szCs w:val="20"/>
                          </w:rPr>
                          <w:t>DAĞITICI</w:t>
                        </w:r>
                      </w:p>
                    </w:tc>
                  </w:tr>
                </w:tbl>
                <w:p w:rsidR="00E074B9" w:rsidRDefault="00E074B9">
                  <w:pPr>
                    <w:rPr>
                      <w:rFonts w:ascii="Times New Roman" w:eastAsia="Times New Roman" w:hAnsi="Times New Roman" w:cs="Times New Roman"/>
                      <w:sz w:val="20"/>
                      <w:szCs w:val="20"/>
                      <w:lang w:eastAsia="tr-TR"/>
                    </w:rPr>
                  </w:pPr>
                </w:p>
              </w:tc>
              <w:tc>
                <w:tcPr>
                  <w:tcW w:w="2500" w:type="pct"/>
                  <w:tcMar>
                    <w:top w:w="15" w:type="dxa"/>
                    <w:left w:w="15" w:type="dxa"/>
                    <w:bottom w:w="15" w:type="dxa"/>
                    <w:right w:w="15" w:type="dxa"/>
                  </w:tcMar>
                  <w:vAlign w:val="center"/>
                  <w:hideMark/>
                </w:tcPr>
                <w:tbl>
                  <w:tblPr>
                    <w:tblW w:w="9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
                  </w:tblGrid>
                  <w:tr w:rsidR="00E074B9">
                    <w:trPr>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0"/>
                            <w:szCs w:val="20"/>
                          </w:rPr>
                          <w:t> </w:t>
                        </w:r>
                      </w:p>
                    </w:tc>
                  </w:tr>
                </w:tbl>
                <w:p w:rsidR="00E074B9" w:rsidRDefault="00E074B9">
                  <w:pPr>
                    <w:rPr>
                      <w:rFonts w:ascii="Times New Roman" w:eastAsia="Times New Roman" w:hAnsi="Times New Roman" w:cs="Times New Roman"/>
                      <w:sz w:val="20"/>
                      <w:szCs w:val="20"/>
                      <w:lang w:eastAsia="tr-TR"/>
                    </w:rPr>
                  </w:pPr>
                </w:p>
              </w:tc>
            </w:tr>
            <w:tr w:rsidR="00E074B9">
              <w:trPr>
                <w:tblCellSpacing w:w="15" w:type="dxa"/>
              </w:trPr>
              <w:tc>
                <w:tcPr>
                  <w:tcW w:w="2500" w:type="pct"/>
                  <w:tcMar>
                    <w:top w:w="15" w:type="dxa"/>
                    <w:left w:w="375" w:type="dxa"/>
                    <w:bottom w:w="1500" w:type="dxa"/>
                    <w:right w:w="375" w:type="dxa"/>
                  </w:tcMar>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2"/>
                  </w:tblGrid>
                  <w:tr w:rsidR="00E074B9">
                    <w:trPr>
                      <w:trHeight w:val="45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b/>
                            <w:bCs/>
                            <w:color w:val="000000"/>
                            <w:sz w:val="20"/>
                            <w:szCs w:val="20"/>
                          </w:rPr>
                          <w:t>İstenmesi Halinde</w:t>
                        </w:r>
                      </w:p>
                    </w:tc>
                  </w:tr>
                  <w:tr w:rsidR="00E074B9">
                    <w:trPr>
                      <w:trHeight w:val="3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0"/>
                            <w:szCs w:val="20"/>
                          </w:rPr>
                          <w:t>İHRAKİYE TESLİMİ</w:t>
                        </w:r>
                      </w:p>
                    </w:tc>
                  </w:tr>
                  <w:tr w:rsidR="00E074B9">
                    <w:trPr>
                      <w:trHeight w:val="285"/>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0"/>
                            <w:szCs w:val="20"/>
                          </w:rPr>
                          <w:t>MADENİ YAĞ</w:t>
                        </w:r>
                      </w:p>
                    </w:tc>
                  </w:tr>
                  <w:tr w:rsidR="00E074B9">
                    <w:trPr>
                      <w:trHeight w:val="285"/>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0"/>
                            <w:szCs w:val="20"/>
                          </w:rPr>
                          <w:t>BAZ YAĞ ÜRETİMİ (5)</w:t>
                        </w:r>
                      </w:p>
                    </w:tc>
                  </w:tr>
                  <w:tr w:rsidR="00E074B9">
                    <w:trPr>
                      <w:trHeight w:val="255"/>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0"/>
                            <w:szCs w:val="20"/>
                          </w:rPr>
                          <w:t>TAŞIMA (4)</w:t>
                        </w:r>
                      </w:p>
                    </w:tc>
                  </w:tr>
                  <w:tr w:rsidR="00E074B9">
                    <w:trPr>
                      <w:trHeight w:val="465"/>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0"/>
                            <w:szCs w:val="20"/>
                          </w:rPr>
                          <w:t>DEPOLAMA</w:t>
                        </w:r>
                      </w:p>
                    </w:tc>
                  </w:tr>
                </w:tbl>
                <w:p w:rsidR="00E074B9" w:rsidRDefault="00E074B9">
                  <w:pPr>
                    <w:rPr>
                      <w:rFonts w:ascii="Times New Roman" w:eastAsia="Times New Roman" w:hAnsi="Times New Roman" w:cs="Times New Roman"/>
                      <w:sz w:val="20"/>
                      <w:szCs w:val="20"/>
                      <w:lang w:eastAsia="tr-TR"/>
                    </w:rPr>
                  </w:pPr>
                </w:p>
              </w:tc>
              <w:tc>
                <w:tcPr>
                  <w:tcW w:w="2500" w:type="pct"/>
                  <w:tcMar>
                    <w:top w:w="15" w:type="dxa"/>
                    <w:left w:w="375" w:type="dxa"/>
                    <w:bottom w:w="1500" w:type="dxa"/>
                    <w:right w:w="375" w:type="dxa"/>
                  </w:tcMar>
                  <w:vAlign w:val="center"/>
                </w:tcPr>
                <w:p w:rsidR="00E074B9" w:rsidRDefault="00E074B9">
                  <w:pPr>
                    <w:rPr>
                      <w:rFonts w:ascii="Arial" w:hAnsi="Arial" w:cs="Arial"/>
                      <w:color w:val="000000"/>
                      <w:sz w:val="21"/>
                      <w:szCs w:val="21"/>
                    </w:rPr>
                  </w:pPr>
                </w:p>
                <w:tbl>
                  <w:tblPr>
                    <w:tblW w:w="1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
                  </w:tblGrid>
                  <w:tr w:rsidR="00E074B9">
                    <w:trPr>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 </w:t>
                        </w:r>
                      </w:p>
                    </w:tc>
                  </w:tr>
                  <w:tr w:rsidR="00E074B9">
                    <w:trPr>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 </w:t>
                        </w:r>
                      </w:p>
                    </w:tc>
                  </w:tr>
                  <w:tr w:rsidR="00E074B9">
                    <w:trPr>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 </w:t>
                        </w:r>
                      </w:p>
                    </w:tc>
                  </w:tr>
                  <w:tr w:rsidR="00E074B9">
                    <w:trPr>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 </w:t>
                        </w:r>
                      </w:p>
                    </w:tc>
                  </w:tr>
                </w:tbl>
                <w:p w:rsidR="00E074B9" w:rsidRDefault="00E074B9">
                  <w:pPr>
                    <w:rPr>
                      <w:rFonts w:ascii="Times New Roman" w:eastAsia="Times New Roman" w:hAnsi="Times New Roman" w:cs="Times New Roman"/>
                      <w:sz w:val="24"/>
                      <w:szCs w:val="24"/>
                      <w:lang w:eastAsia="tr-TR"/>
                    </w:rPr>
                  </w:pPr>
                </w:p>
              </w:tc>
            </w:tr>
          </w:tbl>
          <w:p w:rsidR="00E074B9" w:rsidRDefault="00E074B9">
            <w:pPr>
              <w:rPr>
                <w:rFonts w:ascii="Times New Roman" w:eastAsia="Times New Roman" w:hAnsi="Times New Roman" w:cs="Times New Roman"/>
                <w:sz w:val="24"/>
                <w:szCs w:val="24"/>
                <w:lang w:eastAsia="tr-TR"/>
              </w:rPr>
            </w:pPr>
          </w:p>
        </w:tc>
        <w:tc>
          <w:tcPr>
            <w:tcW w:w="2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7"/>
            </w:tblGrid>
            <w:tr w:rsidR="00E074B9">
              <w:trPr>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0"/>
                      <w:szCs w:val="20"/>
                    </w:rPr>
                    <w:t>BAYİLİK</w:t>
                  </w:r>
                </w:p>
              </w:tc>
            </w:tr>
            <w:tr w:rsidR="00E074B9">
              <w:trPr>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2207"/>
                    <w:gridCol w:w="990"/>
                  </w:tblGrid>
                  <w:tr w:rsidR="00E074B9">
                    <w:trPr>
                      <w:tblCellSpacing w:w="15" w:type="dxa"/>
                    </w:trPr>
                    <w:tc>
                      <w:tcPr>
                        <w:tcW w:w="3500" w:type="pct"/>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b/>
                            <w:bCs/>
                            <w:color w:val="000000"/>
                            <w:sz w:val="20"/>
                            <w:szCs w:val="20"/>
                          </w:rPr>
                          <w:t>ALT BAŞLIK</w:t>
                        </w:r>
                      </w:p>
                    </w:tc>
                    <w:tc>
                      <w:tcPr>
                        <w:tcW w:w="1500" w:type="pct"/>
                        <w:tcMar>
                          <w:top w:w="15" w:type="dxa"/>
                          <w:left w:w="15" w:type="dxa"/>
                          <w:bottom w:w="15" w:type="dxa"/>
                          <w:right w:w="15" w:type="dxa"/>
                        </w:tcMar>
                        <w:vAlign w:val="center"/>
                        <w:hideMark/>
                      </w:tcPr>
                      <w:tbl>
                        <w:tblPr>
                          <w:tblW w:w="12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
                        </w:tblGrid>
                        <w:tr w:rsidR="00E074B9">
                          <w:trPr>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 </w:t>
                              </w:r>
                            </w:p>
                          </w:tc>
                        </w:tr>
                      </w:tbl>
                      <w:p w:rsidR="00E074B9" w:rsidRDefault="00E074B9">
                        <w:pPr>
                          <w:rPr>
                            <w:rFonts w:ascii="Times New Roman" w:eastAsia="Times New Roman" w:hAnsi="Times New Roman" w:cs="Times New Roman"/>
                            <w:sz w:val="20"/>
                            <w:szCs w:val="20"/>
                            <w:lang w:eastAsia="tr-TR"/>
                          </w:rPr>
                        </w:pPr>
                      </w:p>
                    </w:tc>
                  </w:tr>
                  <w:tr w:rsidR="00E074B9">
                    <w:trPr>
                      <w:tblCellSpacing w:w="15" w:type="dxa"/>
                    </w:trPr>
                    <w:tc>
                      <w:tcPr>
                        <w:tcW w:w="3500" w:type="pct"/>
                        <w:tcMar>
                          <w:top w:w="15" w:type="dxa"/>
                          <w:left w:w="375" w:type="dxa"/>
                          <w:bottom w:w="1500" w:type="dxa"/>
                          <w:right w:w="375" w:type="dxa"/>
                        </w:tcMar>
                        <w:vAlign w:val="center"/>
                        <w:hideMark/>
                      </w:tcPr>
                      <w:p w:rsidR="00E074B9" w:rsidRDefault="00E074B9">
                        <w:pPr>
                          <w:rPr>
                            <w:rFonts w:ascii="Arial" w:hAnsi="Arial" w:cs="Arial"/>
                            <w:color w:val="000000"/>
                            <w:sz w:val="21"/>
                            <w:szCs w:val="21"/>
                          </w:rPr>
                        </w:pPr>
                        <w:r>
                          <w:rPr>
                            <w:rFonts w:ascii="Arial" w:hAnsi="Arial" w:cs="Arial"/>
                            <w:color w:val="000000"/>
                            <w:sz w:val="20"/>
                            <w:szCs w:val="20"/>
                          </w:rPr>
                          <w:t>AKARYAKIT</w:t>
                        </w:r>
                      </w:p>
                    </w:tc>
                    <w:tc>
                      <w:tcPr>
                        <w:tcW w:w="1500" w:type="pct"/>
                        <w:tcMar>
                          <w:top w:w="15" w:type="dxa"/>
                          <w:left w:w="375" w:type="dxa"/>
                          <w:bottom w:w="1500" w:type="dxa"/>
                          <w:right w:w="375" w:type="dxa"/>
                        </w:tcMar>
                        <w:vAlign w:val="center"/>
                        <w:hideMark/>
                      </w:tcPr>
                      <w:tbl>
                        <w:tblPr>
                          <w:tblW w:w="12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
                        </w:tblGrid>
                        <w:tr w:rsidR="00E074B9">
                          <w:trPr>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 </w:t>
                              </w:r>
                            </w:p>
                          </w:tc>
                        </w:tr>
                      </w:tbl>
                      <w:p w:rsidR="00E074B9" w:rsidRDefault="00E074B9">
                        <w:pPr>
                          <w:rPr>
                            <w:rFonts w:ascii="Times New Roman" w:eastAsia="Times New Roman" w:hAnsi="Times New Roman" w:cs="Times New Roman"/>
                            <w:sz w:val="20"/>
                            <w:szCs w:val="20"/>
                            <w:lang w:eastAsia="tr-TR"/>
                          </w:rPr>
                        </w:pPr>
                      </w:p>
                    </w:tc>
                  </w:tr>
                  <w:tr w:rsidR="00E074B9">
                    <w:trPr>
                      <w:tblCellSpacing w:w="15" w:type="dxa"/>
                    </w:trPr>
                    <w:tc>
                      <w:tcPr>
                        <w:tcW w:w="3500" w:type="pct"/>
                        <w:tcMar>
                          <w:top w:w="15" w:type="dxa"/>
                          <w:left w:w="375" w:type="dxa"/>
                          <w:bottom w:w="1500" w:type="dxa"/>
                          <w:right w:w="375" w:type="dxa"/>
                        </w:tcMar>
                        <w:vAlign w:val="center"/>
                        <w:hideMark/>
                      </w:tcPr>
                      <w:p w:rsidR="00E074B9" w:rsidRDefault="00E074B9">
                        <w:pPr>
                          <w:rPr>
                            <w:rFonts w:ascii="Arial" w:hAnsi="Arial" w:cs="Arial"/>
                            <w:color w:val="000000"/>
                            <w:sz w:val="21"/>
                            <w:szCs w:val="21"/>
                          </w:rPr>
                        </w:pPr>
                        <w:r>
                          <w:rPr>
                            <w:rFonts w:ascii="Arial" w:hAnsi="Arial" w:cs="Arial"/>
                            <w:color w:val="000000"/>
                            <w:sz w:val="20"/>
                            <w:szCs w:val="20"/>
                          </w:rPr>
                          <w:t>İHRAKİYE</w:t>
                        </w:r>
                      </w:p>
                    </w:tc>
                    <w:tc>
                      <w:tcPr>
                        <w:tcW w:w="1500" w:type="pct"/>
                        <w:tcMar>
                          <w:top w:w="15" w:type="dxa"/>
                          <w:left w:w="375" w:type="dxa"/>
                          <w:bottom w:w="1500" w:type="dxa"/>
                          <w:right w:w="375" w:type="dxa"/>
                        </w:tcMar>
                        <w:vAlign w:val="center"/>
                        <w:hideMark/>
                      </w:tcPr>
                      <w:tbl>
                        <w:tblPr>
                          <w:tblW w:w="12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
                        </w:tblGrid>
                        <w:tr w:rsidR="00E074B9">
                          <w:trPr>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 </w:t>
                              </w:r>
                            </w:p>
                          </w:tc>
                        </w:tr>
                      </w:tbl>
                      <w:p w:rsidR="00E074B9" w:rsidRDefault="00E074B9">
                        <w:pPr>
                          <w:rPr>
                            <w:rFonts w:ascii="Times New Roman" w:eastAsia="Times New Roman" w:hAnsi="Times New Roman" w:cs="Times New Roman"/>
                            <w:sz w:val="20"/>
                            <w:szCs w:val="20"/>
                            <w:lang w:eastAsia="tr-TR"/>
                          </w:rPr>
                        </w:pPr>
                      </w:p>
                    </w:tc>
                  </w:tr>
                  <w:tr w:rsidR="00E074B9">
                    <w:trPr>
                      <w:tblCellSpacing w:w="15" w:type="dxa"/>
                    </w:trPr>
                    <w:tc>
                      <w:tcPr>
                        <w:tcW w:w="3500" w:type="pct"/>
                        <w:tcMar>
                          <w:top w:w="15" w:type="dxa"/>
                          <w:left w:w="375" w:type="dxa"/>
                          <w:bottom w:w="1500" w:type="dxa"/>
                          <w:right w:w="375" w:type="dxa"/>
                        </w:tcMar>
                        <w:vAlign w:val="center"/>
                        <w:hideMark/>
                      </w:tcPr>
                      <w:p w:rsidR="00E074B9" w:rsidRDefault="00E074B9">
                        <w:pPr>
                          <w:rPr>
                            <w:rFonts w:ascii="Arial" w:hAnsi="Arial" w:cs="Arial"/>
                            <w:color w:val="000000"/>
                            <w:sz w:val="21"/>
                            <w:szCs w:val="21"/>
                          </w:rPr>
                        </w:pPr>
                        <w:r>
                          <w:rPr>
                            <w:rFonts w:ascii="Arial" w:hAnsi="Arial" w:cs="Arial"/>
                            <w:b/>
                            <w:bCs/>
                            <w:color w:val="000000"/>
                            <w:sz w:val="20"/>
                            <w:szCs w:val="20"/>
                          </w:rPr>
                          <w:t>KATEGORİ</w:t>
                        </w:r>
                      </w:p>
                    </w:tc>
                    <w:tc>
                      <w:tcPr>
                        <w:tcW w:w="1500" w:type="pct"/>
                        <w:tcMar>
                          <w:top w:w="15" w:type="dxa"/>
                          <w:left w:w="375" w:type="dxa"/>
                          <w:bottom w:w="1500" w:type="dxa"/>
                          <w:right w:w="375" w:type="dxa"/>
                        </w:tcMar>
                        <w:vAlign w:val="center"/>
                        <w:hideMark/>
                      </w:tcPr>
                      <w:tbl>
                        <w:tblPr>
                          <w:tblW w:w="12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
                        </w:tblGrid>
                        <w:tr w:rsidR="00E074B9">
                          <w:trPr>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 </w:t>
                              </w:r>
                            </w:p>
                          </w:tc>
                        </w:tr>
                      </w:tbl>
                      <w:p w:rsidR="00E074B9" w:rsidRDefault="00E074B9">
                        <w:pPr>
                          <w:rPr>
                            <w:rFonts w:ascii="Times New Roman" w:eastAsia="Times New Roman" w:hAnsi="Times New Roman" w:cs="Times New Roman"/>
                            <w:sz w:val="20"/>
                            <w:szCs w:val="20"/>
                            <w:lang w:eastAsia="tr-TR"/>
                          </w:rPr>
                        </w:pPr>
                      </w:p>
                    </w:tc>
                  </w:tr>
                  <w:tr w:rsidR="00E074B9">
                    <w:trPr>
                      <w:tblCellSpacing w:w="15" w:type="dxa"/>
                    </w:trPr>
                    <w:tc>
                      <w:tcPr>
                        <w:tcW w:w="3500" w:type="pct"/>
                        <w:tcMar>
                          <w:top w:w="15" w:type="dxa"/>
                          <w:left w:w="375" w:type="dxa"/>
                          <w:bottom w:w="1500" w:type="dxa"/>
                          <w:right w:w="375" w:type="dxa"/>
                        </w:tcMar>
                        <w:vAlign w:val="center"/>
                        <w:hideMark/>
                      </w:tcPr>
                      <w:p w:rsidR="00E074B9" w:rsidRDefault="00E074B9">
                        <w:pPr>
                          <w:rPr>
                            <w:rFonts w:ascii="Arial" w:hAnsi="Arial" w:cs="Arial"/>
                            <w:color w:val="000000"/>
                            <w:sz w:val="21"/>
                            <w:szCs w:val="21"/>
                          </w:rPr>
                        </w:pPr>
                        <w:r>
                          <w:rPr>
                            <w:rFonts w:ascii="Arial" w:hAnsi="Arial" w:cs="Arial"/>
                            <w:color w:val="000000"/>
                            <w:sz w:val="20"/>
                            <w:szCs w:val="20"/>
                          </w:rPr>
                          <w:t>İSTASYONLU BAYİİ</w:t>
                        </w:r>
                      </w:p>
                    </w:tc>
                    <w:tc>
                      <w:tcPr>
                        <w:tcW w:w="1500" w:type="pct"/>
                        <w:tcMar>
                          <w:top w:w="15" w:type="dxa"/>
                          <w:left w:w="375" w:type="dxa"/>
                          <w:bottom w:w="1500" w:type="dxa"/>
                          <w:right w:w="375" w:type="dxa"/>
                        </w:tcMar>
                        <w:vAlign w:val="center"/>
                        <w:hideMark/>
                      </w:tcPr>
                      <w:tbl>
                        <w:tblPr>
                          <w:tblW w:w="12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
                        </w:tblGrid>
                        <w:tr w:rsidR="00E074B9">
                          <w:trPr>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 </w:t>
                              </w:r>
                            </w:p>
                          </w:tc>
                        </w:tr>
                      </w:tbl>
                      <w:p w:rsidR="00E074B9" w:rsidRDefault="00E074B9">
                        <w:pPr>
                          <w:rPr>
                            <w:rFonts w:ascii="Times New Roman" w:eastAsia="Times New Roman" w:hAnsi="Times New Roman" w:cs="Times New Roman"/>
                            <w:sz w:val="20"/>
                            <w:szCs w:val="20"/>
                            <w:lang w:eastAsia="tr-TR"/>
                          </w:rPr>
                        </w:pPr>
                      </w:p>
                    </w:tc>
                  </w:tr>
                  <w:tr w:rsidR="00E074B9">
                    <w:trPr>
                      <w:tblCellSpacing w:w="15" w:type="dxa"/>
                    </w:trPr>
                    <w:tc>
                      <w:tcPr>
                        <w:tcW w:w="3500" w:type="pct"/>
                        <w:tcMar>
                          <w:top w:w="15" w:type="dxa"/>
                          <w:left w:w="375" w:type="dxa"/>
                          <w:bottom w:w="1500" w:type="dxa"/>
                          <w:right w:w="375" w:type="dxa"/>
                        </w:tcMar>
                        <w:vAlign w:val="center"/>
                        <w:hideMark/>
                      </w:tcPr>
                      <w:p w:rsidR="00E074B9" w:rsidRDefault="00E074B9">
                        <w:pPr>
                          <w:rPr>
                            <w:rFonts w:ascii="Arial" w:hAnsi="Arial" w:cs="Arial"/>
                            <w:color w:val="000000"/>
                            <w:sz w:val="21"/>
                            <w:szCs w:val="21"/>
                          </w:rPr>
                        </w:pPr>
                        <w:r>
                          <w:rPr>
                            <w:rFonts w:ascii="Arial" w:hAnsi="Arial" w:cs="Arial"/>
                            <w:color w:val="000000"/>
                            <w:sz w:val="20"/>
                            <w:szCs w:val="20"/>
                          </w:rPr>
                          <w:t>İSTASYONSUZ BAYİİ</w:t>
                        </w:r>
                      </w:p>
                    </w:tc>
                    <w:tc>
                      <w:tcPr>
                        <w:tcW w:w="1500" w:type="pct"/>
                        <w:tcMar>
                          <w:top w:w="15" w:type="dxa"/>
                          <w:left w:w="375" w:type="dxa"/>
                          <w:bottom w:w="1500" w:type="dxa"/>
                          <w:right w:w="375" w:type="dxa"/>
                        </w:tcMar>
                        <w:vAlign w:val="center"/>
                        <w:hideMark/>
                      </w:tcPr>
                      <w:tbl>
                        <w:tblPr>
                          <w:tblW w:w="12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
                        </w:tblGrid>
                        <w:tr w:rsidR="00E074B9">
                          <w:trPr>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 </w:t>
                              </w:r>
                            </w:p>
                          </w:tc>
                        </w:tr>
                      </w:tbl>
                      <w:p w:rsidR="00E074B9" w:rsidRDefault="00E074B9">
                        <w:pPr>
                          <w:rPr>
                            <w:rFonts w:ascii="Times New Roman" w:eastAsia="Times New Roman" w:hAnsi="Times New Roman" w:cs="Times New Roman"/>
                            <w:sz w:val="20"/>
                            <w:szCs w:val="20"/>
                            <w:lang w:eastAsia="tr-TR"/>
                          </w:rPr>
                        </w:pPr>
                      </w:p>
                    </w:tc>
                  </w:tr>
                  <w:tr w:rsidR="00E074B9">
                    <w:trPr>
                      <w:tblCellSpacing w:w="15" w:type="dxa"/>
                    </w:trPr>
                    <w:tc>
                      <w:tcPr>
                        <w:tcW w:w="3500" w:type="pct"/>
                        <w:tcMar>
                          <w:top w:w="15" w:type="dxa"/>
                          <w:left w:w="375" w:type="dxa"/>
                          <w:bottom w:w="1500" w:type="dxa"/>
                          <w:right w:w="375" w:type="dxa"/>
                        </w:tcMar>
                        <w:vAlign w:val="center"/>
                        <w:hideMark/>
                      </w:tcPr>
                      <w:p w:rsidR="00E074B9" w:rsidRDefault="00E074B9">
                        <w:pPr>
                          <w:rPr>
                            <w:rFonts w:ascii="Arial" w:hAnsi="Arial" w:cs="Arial"/>
                            <w:color w:val="000000"/>
                            <w:sz w:val="21"/>
                            <w:szCs w:val="21"/>
                          </w:rPr>
                        </w:pPr>
                        <w:r>
                          <w:rPr>
                            <w:rFonts w:ascii="Arial" w:hAnsi="Arial" w:cs="Arial"/>
                            <w:b/>
                            <w:bCs/>
                            <w:color w:val="000000"/>
                            <w:sz w:val="20"/>
                            <w:szCs w:val="20"/>
                          </w:rPr>
                          <w:t>İstenmesi Halinde</w:t>
                        </w:r>
                      </w:p>
                    </w:tc>
                    <w:tc>
                      <w:tcPr>
                        <w:tcW w:w="1500" w:type="pct"/>
                        <w:tcMar>
                          <w:top w:w="15" w:type="dxa"/>
                          <w:left w:w="375" w:type="dxa"/>
                          <w:bottom w:w="1500" w:type="dxa"/>
                          <w:right w:w="375" w:type="dxa"/>
                        </w:tcMar>
                        <w:vAlign w:val="center"/>
                        <w:hideMark/>
                      </w:tcPr>
                      <w:tbl>
                        <w:tblPr>
                          <w:tblW w:w="12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
                        </w:tblGrid>
                        <w:tr w:rsidR="00E074B9">
                          <w:trPr>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 </w:t>
                              </w:r>
                            </w:p>
                          </w:tc>
                        </w:tr>
                      </w:tbl>
                      <w:p w:rsidR="00E074B9" w:rsidRDefault="00E074B9">
                        <w:pPr>
                          <w:rPr>
                            <w:rFonts w:ascii="Times New Roman" w:eastAsia="Times New Roman" w:hAnsi="Times New Roman" w:cs="Times New Roman"/>
                            <w:sz w:val="20"/>
                            <w:szCs w:val="20"/>
                            <w:lang w:eastAsia="tr-TR"/>
                          </w:rPr>
                        </w:pPr>
                      </w:p>
                    </w:tc>
                  </w:tr>
                  <w:tr w:rsidR="00E074B9">
                    <w:trPr>
                      <w:tblCellSpacing w:w="15" w:type="dxa"/>
                    </w:trPr>
                    <w:tc>
                      <w:tcPr>
                        <w:tcW w:w="3500" w:type="pct"/>
                        <w:tcMar>
                          <w:top w:w="15" w:type="dxa"/>
                          <w:left w:w="375" w:type="dxa"/>
                          <w:bottom w:w="1500" w:type="dxa"/>
                          <w:right w:w="375" w:type="dxa"/>
                        </w:tcMar>
                        <w:vAlign w:val="center"/>
                        <w:hideMark/>
                      </w:tcPr>
                      <w:p w:rsidR="00E074B9" w:rsidRDefault="00E074B9">
                        <w:pPr>
                          <w:rPr>
                            <w:rFonts w:ascii="Arial" w:hAnsi="Arial" w:cs="Arial"/>
                            <w:color w:val="000000"/>
                            <w:sz w:val="21"/>
                            <w:szCs w:val="21"/>
                          </w:rPr>
                        </w:pPr>
                        <w:r>
                          <w:rPr>
                            <w:rFonts w:ascii="Arial" w:hAnsi="Arial" w:cs="Arial"/>
                            <w:color w:val="000000"/>
                            <w:sz w:val="20"/>
                            <w:szCs w:val="20"/>
                          </w:rPr>
                          <w:lastRenderedPageBreak/>
                          <w:t>Tarımsal Satış Amaçlı</w:t>
                        </w:r>
                      </w:p>
                    </w:tc>
                    <w:tc>
                      <w:tcPr>
                        <w:tcW w:w="1500" w:type="pct"/>
                        <w:tcMar>
                          <w:top w:w="15" w:type="dxa"/>
                          <w:left w:w="375" w:type="dxa"/>
                          <w:bottom w:w="1500" w:type="dxa"/>
                          <w:right w:w="375" w:type="dxa"/>
                        </w:tcMar>
                        <w:vAlign w:val="center"/>
                        <w:hideMark/>
                      </w:tcPr>
                      <w:tbl>
                        <w:tblPr>
                          <w:tblW w:w="12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
                        </w:tblGrid>
                        <w:tr w:rsidR="00E074B9">
                          <w:trPr>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 </w:t>
                              </w:r>
                            </w:p>
                          </w:tc>
                        </w:tr>
                      </w:tbl>
                      <w:p w:rsidR="00E074B9" w:rsidRDefault="00E074B9">
                        <w:pPr>
                          <w:rPr>
                            <w:rFonts w:ascii="Times New Roman" w:eastAsia="Times New Roman" w:hAnsi="Times New Roman" w:cs="Times New Roman"/>
                            <w:sz w:val="20"/>
                            <w:szCs w:val="20"/>
                            <w:lang w:eastAsia="tr-TR"/>
                          </w:rPr>
                        </w:pPr>
                      </w:p>
                    </w:tc>
                  </w:tr>
                  <w:tr w:rsidR="00E074B9">
                    <w:trPr>
                      <w:tblCellSpacing w:w="15" w:type="dxa"/>
                    </w:trPr>
                    <w:tc>
                      <w:tcPr>
                        <w:tcW w:w="3500" w:type="pct"/>
                        <w:tcMar>
                          <w:top w:w="15" w:type="dxa"/>
                          <w:left w:w="375" w:type="dxa"/>
                          <w:bottom w:w="1500" w:type="dxa"/>
                          <w:right w:w="375" w:type="dxa"/>
                        </w:tcMar>
                        <w:vAlign w:val="center"/>
                        <w:hideMark/>
                      </w:tcPr>
                      <w:p w:rsidR="00E074B9" w:rsidRDefault="00E074B9">
                        <w:pPr>
                          <w:rPr>
                            <w:rFonts w:ascii="Arial" w:hAnsi="Arial" w:cs="Arial"/>
                            <w:color w:val="000000"/>
                            <w:sz w:val="21"/>
                            <w:szCs w:val="21"/>
                          </w:rPr>
                        </w:pPr>
                        <w:r>
                          <w:rPr>
                            <w:rFonts w:ascii="Arial" w:hAnsi="Arial" w:cs="Arial"/>
                            <w:color w:val="000000"/>
                            <w:sz w:val="20"/>
                            <w:szCs w:val="20"/>
                          </w:rPr>
                          <w:t>Sabit Köy Pompası Adedi (</w:t>
                        </w:r>
                        <w:proofErr w:type="gramStart"/>
                        <w:r>
                          <w:rPr>
                            <w:rFonts w:ascii="Arial" w:hAnsi="Arial" w:cs="Arial"/>
                            <w:color w:val="000000"/>
                            <w:sz w:val="20"/>
                            <w:szCs w:val="20"/>
                          </w:rPr>
                          <w:t>…….…</w:t>
                        </w:r>
                        <w:proofErr w:type="gramEnd"/>
                        <w:r>
                          <w:rPr>
                            <w:rFonts w:ascii="Arial" w:hAnsi="Arial" w:cs="Arial"/>
                            <w:color w:val="000000"/>
                            <w:sz w:val="20"/>
                            <w:szCs w:val="20"/>
                          </w:rPr>
                          <w:t>)</w:t>
                        </w:r>
                      </w:p>
                    </w:tc>
                    <w:tc>
                      <w:tcPr>
                        <w:tcW w:w="1500" w:type="pct"/>
                        <w:tcMar>
                          <w:top w:w="15" w:type="dxa"/>
                          <w:left w:w="375" w:type="dxa"/>
                          <w:bottom w:w="1500" w:type="dxa"/>
                          <w:right w:w="375" w:type="dxa"/>
                        </w:tcMar>
                        <w:vAlign w:val="center"/>
                        <w:hideMark/>
                      </w:tcPr>
                      <w:tbl>
                        <w:tblPr>
                          <w:tblW w:w="12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
                        </w:tblGrid>
                        <w:tr w:rsidR="00E074B9">
                          <w:trPr>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 </w:t>
                              </w:r>
                            </w:p>
                          </w:tc>
                        </w:tr>
                      </w:tbl>
                      <w:p w:rsidR="00E074B9" w:rsidRDefault="00E074B9">
                        <w:pPr>
                          <w:rPr>
                            <w:rFonts w:ascii="Times New Roman" w:eastAsia="Times New Roman" w:hAnsi="Times New Roman" w:cs="Times New Roman"/>
                            <w:sz w:val="20"/>
                            <w:szCs w:val="20"/>
                            <w:lang w:eastAsia="tr-TR"/>
                          </w:rPr>
                        </w:pPr>
                      </w:p>
                    </w:tc>
                  </w:tr>
                  <w:tr w:rsidR="00E074B9">
                    <w:trPr>
                      <w:tblCellSpacing w:w="15" w:type="dxa"/>
                    </w:trPr>
                    <w:tc>
                      <w:tcPr>
                        <w:tcW w:w="3500" w:type="pct"/>
                        <w:tcMar>
                          <w:top w:w="15" w:type="dxa"/>
                          <w:left w:w="375" w:type="dxa"/>
                          <w:bottom w:w="1500" w:type="dxa"/>
                          <w:right w:w="375" w:type="dxa"/>
                        </w:tcMar>
                        <w:vAlign w:val="center"/>
                        <w:hideMark/>
                      </w:tcPr>
                      <w:p w:rsidR="00E074B9" w:rsidRDefault="00E074B9">
                        <w:pPr>
                          <w:rPr>
                            <w:rFonts w:ascii="Arial" w:hAnsi="Arial" w:cs="Arial"/>
                            <w:color w:val="000000"/>
                            <w:sz w:val="21"/>
                            <w:szCs w:val="21"/>
                          </w:rPr>
                        </w:pPr>
                        <w:r>
                          <w:rPr>
                            <w:rFonts w:ascii="Arial" w:hAnsi="Arial" w:cs="Arial"/>
                            <w:color w:val="000000"/>
                            <w:sz w:val="20"/>
                            <w:szCs w:val="20"/>
                          </w:rPr>
                          <w:t>Seyyar İkmal Aracı Adedi (</w:t>
                        </w:r>
                        <w:proofErr w:type="gramStart"/>
                        <w:r>
                          <w:rPr>
                            <w:rFonts w:ascii="Arial" w:hAnsi="Arial" w:cs="Arial"/>
                            <w:color w:val="000000"/>
                            <w:sz w:val="20"/>
                            <w:szCs w:val="20"/>
                          </w:rPr>
                          <w:t>…….…</w:t>
                        </w:r>
                        <w:proofErr w:type="gramEnd"/>
                        <w:r>
                          <w:rPr>
                            <w:rFonts w:ascii="Arial" w:hAnsi="Arial" w:cs="Arial"/>
                            <w:color w:val="000000"/>
                            <w:sz w:val="20"/>
                            <w:szCs w:val="20"/>
                          </w:rPr>
                          <w:t>)</w:t>
                        </w:r>
                      </w:p>
                    </w:tc>
                    <w:tc>
                      <w:tcPr>
                        <w:tcW w:w="1500" w:type="pct"/>
                        <w:tcMar>
                          <w:top w:w="15" w:type="dxa"/>
                          <w:left w:w="375" w:type="dxa"/>
                          <w:bottom w:w="1500" w:type="dxa"/>
                          <w:right w:w="375" w:type="dxa"/>
                        </w:tcMar>
                        <w:vAlign w:val="center"/>
                        <w:hideMark/>
                      </w:tcPr>
                      <w:tbl>
                        <w:tblPr>
                          <w:tblW w:w="12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
                        </w:tblGrid>
                        <w:tr w:rsidR="00E074B9">
                          <w:trPr>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 </w:t>
                              </w:r>
                            </w:p>
                          </w:tc>
                        </w:tr>
                      </w:tbl>
                      <w:p w:rsidR="00E074B9" w:rsidRDefault="00E074B9">
                        <w:pPr>
                          <w:rPr>
                            <w:rFonts w:ascii="Times New Roman" w:eastAsia="Times New Roman" w:hAnsi="Times New Roman" w:cs="Times New Roman"/>
                            <w:sz w:val="20"/>
                            <w:szCs w:val="20"/>
                            <w:lang w:eastAsia="tr-TR"/>
                          </w:rPr>
                        </w:pPr>
                      </w:p>
                    </w:tc>
                  </w:tr>
                  <w:tr w:rsidR="00E074B9">
                    <w:trPr>
                      <w:tblCellSpacing w:w="15" w:type="dxa"/>
                    </w:trPr>
                    <w:tc>
                      <w:tcPr>
                        <w:tcW w:w="3500" w:type="pct"/>
                        <w:tcMar>
                          <w:top w:w="15" w:type="dxa"/>
                          <w:left w:w="375" w:type="dxa"/>
                          <w:bottom w:w="1500" w:type="dxa"/>
                          <w:right w:w="375" w:type="dxa"/>
                        </w:tcMar>
                        <w:vAlign w:val="center"/>
                        <w:hideMark/>
                      </w:tcPr>
                      <w:p w:rsidR="00E074B9" w:rsidRDefault="00E074B9">
                        <w:pPr>
                          <w:rPr>
                            <w:rFonts w:ascii="Arial" w:hAnsi="Arial" w:cs="Arial"/>
                            <w:color w:val="000000"/>
                            <w:sz w:val="21"/>
                            <w:szCs w:val="21"/>
                          </w:rPr>
                        </w:pPr>
                        <w:r>
                          <w:rPr>
                            <w:rFonts w:ascii="Arial" w:hAnsi="Arial" w:cs="Arial"/>
                            <w:b/>
                            <w:bCs/>
                            <w:color w:val="000000"/>
                            <w:sz w:val="20"/>
                            <w:szCs w:val="20"/>
                          </w:rPr>
                          <w:t>MADENİ YAĞ</w:t>
                        </w:r>
                      </w:p>
                    </w:tc>
                    <w:tc>
                      <w:tcPr>
                        <w:tcW w:w="1500" w:type="pct"/>
                        <w:tcMar>
                          <w:top w:w="15" w:type="dxa"/>
                          <w:left w:w="375" w:type="dxa"/>
                          <w:bottom w:w="1500" w:type="dxa"/>
                          <w:right w:w="375" w:type="dxa"/>
                        </w:tcMar>
                        <w:vAlign w:val="center"/>
                        <w:hideMark/>
                      </w:tcPr>
                      <w:tbl>
                        <w:tblPr>
                          <w:tblW w:w="12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
                        </w:tblGrid>
                        <w:tr w:rsidR="00E074B9">
                          <w:trPr>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 </w:t>
                              </w:r>
                            </w:p>
                          </w:tc>
                        </w:tr>
                      </w:tbl>
                      <w:p w:rsidR="00E074B9" w:rsidRDefault="00E074B9">
                        <w:pPr>
                          <w:rPr>
                            <w:rFonts w:ascii="Times New Roman" w:eastAsia="Times New Roman" w:hAnsi="Times New Roman" w:cs="Times New Roman"/>
                            <w:sz w:val="20"/>
                            <w:szCs w:val="20"/>
                            <w:lang w:eastAsia="tr-TR"/>
                          </w:rPr>
                        </w:pPr>
                      </w:p>
                    </w:tc>
                  </w:tr>
                  <w:tr w:rsidR="00E074B9">
                    <w:trPr>
                      <w:tblCellSpacing w:w="15" w:type="dxa"/>
                    </w:trPr>
                    <w:tc>
                      <w:tcPr>
                        <w:tcW w:w="3500" w:type="pct"/>
                        <w:tcMar>
                          <w:top w:w="15" w:type="dxa"/>
                          <w:left w:w="375" w:type="dxa"/>
                          <w:bottom w:w="1500" w:type="dxa"/>
                          <w:right w:w="375" w:type="dxa"/>
                        </w:tcMar>
                        <w:vAlign w:val="center"/>
                        <w:hideMark/>
                      </w:tcPr>
                      <w:p w:rsidR="00E074B9" w:rsidRDefault="00E074B9">
                        <w:pPr>
                          <w:rPr>
                            <w:rFonts w:ascii="Arial" w:hAnsi="Arial" w:cs="Arial"/>
                            <w:color w:val="000000"/>
                            <w:sz w:val="21"/>
                            <w:szCs w:val="21"/>
                          </w:rPr>
                        </w:pPr>
                        <w:r>
                          <w:rPr>
                            <w:rFonts w:ascii="Arial" w:hAnsi="Arial" w:cs="Arial"/>
                            <w:b/>
                            <w:bCs/>
                            <w:color w:val="000000"/>
                            <w:sz w:val="20"/>
                            <w:szCs w:val="20"/>
                          </w:rPr>
                          <w:t xml:space="preserve">İstenmesi Halinde </w:t>
                        </w:r>
                        <w:r>
                          <w:rPr>
                            <w:rFonts w:ascii="Arial" w:hAnsi="Arial" w:cs="Arial"/>
                            <w:b/>
                            <w:bCs/>
                            <w:color w:val="000000"/>
                            <w:sz w:val="20"/>
                            <w:szCs w:val="20"/>
                          </w:rPr>
                          <w:br/>
                        </w:r>
                        <w:r>
                          <w:rPr>
                            <w:rFonts w:ascii="Arial" w:hAnsi="Arial" w:cs="Arial"/>
                            <w:color w:val="000000"/>
                            <w:sz w:val="20"/>
                            <w:szCs w:val="20"/>
                          </w:rPr>
                          <w:t>BAZ YAĞ ÜRETİMİ (5)</w:t>
                        </w:r>
                      </w:p>
                    </w:tc>
                    <w:tc>
                      <w:tcPr>
                        <w:tcW w:w="1500" w:type="pct"/>
                        <w:tcMar>
                          <w:top w:w="15" w:type="dxa"/>
                          <w:left w:w="375" w:type="dxa"/>
                          <w:bottom w:w="1500" w:type="dxa"/>
                          <w:right w:w="375" w:type="dxa"/>
                        </w:tcMar>
                        <w:vAlign w:val="center"/>
                        <w:hideMark/>
                      </w:tcPr>
                      <w:tbl>
                        <w:tblPr>
                          <w:tblW w:w="12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
                        </w:tblGrid>
                        <w:tr w:rsidR="00E074B9">
                          <w:trPr>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t> </w:t>
                              </w:r>
                            </w:p>
                          </w:tc>
                        </w:tr>
                      </w:tbl>
                      <w:p w:rsidR="00E074B9" w:rsidRDefault="00E074B9">
                        <w:pPr>
                          <w:rPr>
                            <w:rFonts w:ascii="Times New Roman" w:eastAsia="Times New Roman" w:hAnsi="Times New Roman" w:cs="Times New Roman"/>
                            <w:sz w:val="20"/>
                            <w:szCs w:val="20"/>
                            <w:lang w:eastAsia="tr-TR"/>
                          </w:rPr>
                        </w:pPr>
                      </w:p>
                    </w:tc>
                  </w:tr>
                </w:tbl>
                <w:p w:rsidR="00E074B9" w:rsidRDefault="00E074B9">
                  <w:pPr>
                    <w:rPr>
                      <w:rFonts w:ascii="Times New Roman" w:eastAsia="Times New Roman" w:hAnsi="Times New Roman" w:cs="Times New Roman"/>
                      <w:sz w:val="20"/>
                      <w:szCs w:val="20"/>
                      <w:lang w:eastAsia="tr-TR"/>
                    </w:rPr>
                  </w:pPr>
                </w:p>
              </w:tc>
            </w:tr>
          </w:tbl>
          <w:p w:rsidR="00E074B9" w:rsidRDefault="00E074B9">
            <w:pPr>
              <w:rPr>
                <w:rFonts w:ascii="Times New Roman" w:eastAsia="Times New Roman" w:hAnsi="Times New Roman" w:cs="Times New Roman"/>
                <w:sz w:val="20"/>
                <w:szCs w:val="20"/>
                <w:lang w:eastAsia="tr-TR"/>
              </w:rPr>
            </w:pPr>
          </w:p>
        </w:tc>
      </w:tr>
      <w:tr w:rsidR="00E074B9" w:rsidTr="00E074B9">
        <w:trPr>
          <w:trHeight w:val="300"/>
          <w:tblCellSpacing w:w="15" w:type="dxa"/>
        </w:trPr>
        <w:tc>
          <w:tcPr>
            <w:tcW w:w="5000" w:type="pct"/>
            <w:gridSpan w:val="3"/>
            <w:tcBorders>
              <w:top w:val="outset" w:sz="6" w:space="0" w:color="auto"/>
              <w:left w:val="outset" w:sz="6" w:space="0" w:color="auto"/>
              <w:bottom w:val="outset" w:sz="6" w:space="0" w:color="auto"/>
              <w:right w:val="outset" w:sz="6" w:space="0" w:color="auto"/>
            </w:tcBorders>
            <w:tcMar>
              <w:top w:w="15" w:type="dxa"/>
              <w:left w:w="375" w:type="dxa"/>
              <w:bottom w:w="1500" w:type="dxa"/>
              <w:right w:w="375" w:type="dxa"/>
            </w:tcMar>
            <w:vAlign w:val="center"/>
            <w:hideMark/>
          </w:tcPr>
          <w:p w:rsidR="00E074B9" w:rsidRDefault="00E074B9">
            <w:pPr>
              <w:rPr>
                <w:rFonts w:ascii="Arial" w:hAnsi="Arial" w:cs="Arial"/>
                <w:color w:val="000000"/>
                <w:sz w:val="21"/>
                <w:szCs w:val="21"/>
              </w:rPr>
            </w:pPr>
            <w:r>
              <w:rPr>
                <w:rFonts w:ascii="Arial" w:hAnsi="Arial" w:cs="Arial"/>
                <w:color w:val="000000"/>
                <w:sz w:val="21"/>
                <w:szCs w:val="21"/>
              </w:rPr>
              <w:lastRenderedPageBreak/>
              <w:t>(1) Kanunun Geçici 3 üncü maddesindeki kısıtlama dışında.</w:t>
            </w:r>
            <w:r>
              <w:rPr>
                <w:rFonts w:ascii="Arial" w:hAnsi="Arial" w:cs="Arial"/>
                <w:color w:val="000000"/>
                <w:sz w:val="21"/>
                <w:szCs w:val="21"/>
              </w:rPr>
              <w:br/>
              <w:t>(2) Yakınındaki diğer tesislere boru hatları ile taşıma yapılması.</w:t>
            </w:r>
            <w:r>
              <w:rPr>
                <w:rFonts w:ascii="Arial" w:hAnsi="Arial" w:cs="Arial"/>
                <w:color w:val="000000"/>
                <w:sz w:val="21"/>
                <w:szCs w:val="21"/>
              </w:rPr>
              <w:br/>
              <w:t>(3) Rafineri tesisi içinde veya civarında.</w:t>
            </w:r>
            <w:r>
              <w:rPr>
                <w:rFonts w:ascii="Arial" w:hAnsi="Arial" w:cs="Arial"/>
                <w:color w:val="000000"/>
                <w:sz w:val="21"/>
                <w:szCs w:val="21"/>
              </w:rPr>
              <w:br/>
              <w:t xml:space="preserve">(4) Taşıma araçları ve depolama tesislerinin yakınındaki tesislere boru hatları ile </w:t>
            </w:r>
            <w:r>
              <w:rPr>
                <w:rFonts w:ascii="Arial" w:hAnsi="Arial" w:cs="Arial"/>
                <w:color w:val="000000"/>
                <w:sz w:val="21"/>
                <w:szCs w:val="21"/>
              </w:rPr>
              <w:lastRenderedPageBreak/>
              <w:t xml:space="preserve">akaryakıt taşınması. </w:t>
            </w:r>
            <w:r>
              <w:rPr>
                <w:rFonts w:ascii="Arial" w:hAnsi="Arial" w:cs="Arial"/>
                <w:color w:val="000000"/>
                <w:sz w:val="21"/>
                <w:szCs w:val="21"/>
              </w:rPr>
              <w:br/>
              <w:t xml:space="preserve">(5) Sadece atık madeni yağdan </w:t>
            </w:r>
            <w:proofErr w:type="gramStart"/>
            <w:r>
              <w:rPr>
                <w:rFonts w:ascii="Arial" w:hAnsi="Arial" w:cs="Arial"/>
                <w:color w:val="000000"/>
                <w:sz w:val="21"/>
                <w:szCs w:val="21"/>
              </w:rPr>
              <w:t>baz</w:t>
            </w:r>
            <w:proofErr w:type="gramEnd"/>
            <w:r>
              <w:rPr>
                <w:rFonts w:ascii="Arial" w:hAnsi="Arial" w:cs="Arial"/>
                <w:color w:val="000000"/>
                <w:sz w:val="21"/>
                <w:szCs w:val="21"/>
              </w:rPr>
              <w:t xml:space="preserve"> yağ üretimi yapılmasını kapsar.</w:t>
            </w:r>
          </w:p>
        </w:tc>
      </w:tr>
    </w:tbl>
    <w:p w:rsidR="00A02E2D" w:rsidRDefault="00A02E2D">
      <w:bookmarkStart w:id="1" w:name="_GoBack"/>
      <w:bookmarkEnd w:id="1"/>
    </w:p>
    <w:sectPr w:rsidR="00A02E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4B9"/>
    <w:rsid w:val="00A02E2D"/>
    <w:rsid w:val="00E074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31A2E-55DD-4D31-90C8-1C4F8B93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4B9"/>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074B9"/>
    <w:rPr>
      <w:color w:val="0563C1"/>
      <w:u w:val="single"/>
    </w:rPr>
  </w:style>
  <w:style w:type="paragraph" w:styleId="NormalWeb">
    <w:name w:val="Normal (Web)"/>
    <w:basedOn w:val="Normal"/>
    <w:uiPriority w:val="99"/>
    <w:semiHidden/>
    <w:unhideWhenUsed/>
    <w:rsid w:val="00E074B9"/>
    <w:pPr>
      <w:spacing w:before="100" w:beforeAutospacing="1" w:after="100" w:afterAutospacing="1"/>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27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net/ithalat/2004/petrolynt170604.aspx" TargetMode="External"/><Relationship Id="rId3" Type="http://schemas.openxmlformats.org/officeDocument/2006/relationships/webSettings" Target="webSettings.xml"/><Relationship Id="rId7" Type="http://schemas.openxmlformats.org/officeDocument/2006/relationships/hyperlink" Target="http://www.mevzuat.net/ithalat/2004/petrolynt170604.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vzuat.net/ithalat/2004/petrolynt170604.aspx" TargetMode="External"/><Relationship Id="rId11" Type="http://schemas.openxmlformats.org/officeDocument/2006/relationships/fontTable" Target="fontTable.xml"/><Relationship Id="rId5" Type="http://schemas.openxmlformats.org/officeDocument/2006/relationships/hyperlink" Target="http://www.mevzuat.net/ithalat/2004/petrolynt170604.aspx" TargetMode="External"/><Relationship Id="rId10" Type="http://schemas.openxmlformats.org/officeDocument/2006/relationships/hyperlink" Target="http://www.mevzuat.net/ithalat/2004/petrolynt170604_ek.aspx" TargetMode="External"/><Relationship Id="rId4" Type="http://schemas.openxmlformats.org/officeDocument/2006/relationships/hyperlink" Target="http://www.mevzuat.net/ithalat/2004/petrolynt170604.aspx" TargetMode="External"/><Relationship Id="rId9" Type="http://schemas.openxmlformats.org/officeDocument/2006/relationships/hyperlink" Target="http://www.mevzuat.net/ithalat/2004/petrolynt170604.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819</Words>
  <Characters>4671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2016-01-25T07:32:00Z</dcterms:created>
  <dcterms:modified xsi:type="dcterms:W3CDTF">2016-01-25T07:35:00Z</dcterms:modified>
</cp:coreProperties>
</file>