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876FC7" w:rsidTr="00876FC7">
        <w:trPr>
          <w:tblCellSpacing w:w="0" w:type="dxa"/>
        </w:trPr>
        <w:tc>
          <w:tcPr>
            <w:tcW w:w="0" w:type="auto"/>
            <w:shd w:val="clear" w:color="auto" w:fill="FFCC00"/>
            <w:vAlign w:val="center"/>
            <w:hideMark/>
          </w:tcPr>
          <w:p w:rsidR="00876FC7" w:rsidRDefault="00876FC7">
            <w:pPr>
              <w:shd w:val="clear" w:color="auto" w:fill="F2F2F2"/>
              <w:spacing w:before="225"/>
              <w:jc w:val="center"/>
              <w:rPr>
                <w:rFonts w:ascii="Arial" w:hAnsi="Arial" w:cs="Arial"/>
                <w:b/>
                <w:bCs/>
                <w:color w:val="000000"/>
                <w:sz w:val="20"/>
                <w:szCs w:val="20"/>
                <w:lang w:eastAsia="tr-TR"/>
              </w:rPr>
            </w:pPr>
            <w:r>
              <w:rPr>
                <w:rFonts w:ascii="Arial" w:hAnsi="Arial" w:cs="Arial"/>
                <w:b/>
                <w:bCs/>
                <w:color w:val="000000"/>
                <w:sz w:val="20"/>
                <w:szCs w:val="20"/>
                <w:lang w:eastAsia="tr-TR"/>
              </w:rPr>
              <w:t>30- (31.12.2015 t. 29579 s. R.G.)</w:t>
            </w:r>
          </w:p>
        </w:tc>
      </w:tr>
    </w:tbl>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Ekonomi Bakanlığından: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Amaç ve kapsam</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1 – </w:t>
      </w:r>
      <w:r>
        <w:rPr>
          <w:rFonts w:ascii="Arial" w:hAnsi="Arial" w:cs="Arial"/>
          <w:color w:val="000000"/>
          <w:sz w:val="21"/>
          <w:szCs w:val="21"/>
          <w:lang w:eastAsia="tr-TR"/>
        </w:rPr>
        <w:t xml:space="preserve">(1) Bu Tebliğin amacı, Ek-1’de belirtilen ürünlerin, ithalatta </w:t>
      </w:r>
      <w:proofErr w:type="gramStart"/>
      <w:r>
        <w:rPr>
          <w:rFonts w:ascii="Arial" w:hAnsi="Arial" w:cs="Arial"/>
          <w:color w:val="000000"/>
          <w:sz w:val="21"/>
          <w:szCs w:val="21"/>
          <w:lang w:eastAsia="tr-TR"/>
        </w:rPr>
        <w:t>7/6/2011</w:t>
      </w:r>
      <w:proofErr w:type="gramEnd"/>
      <w:r>
        <w:rPr>
          <w:rFonts w:ascii="Arial" w:hAnsi="Arial" w:cs="Arial"/>
          <w:color w:val="000000"/>
          <w:sz w:val="21"/>
          <w:szCs w:val="21"/>
          <w:lang w:eastAsia="tr-TR"/>
        </w:rPr>
        <w:t xml:space="preserve"> tarihli ve 27957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Tıbbi Cihaz Yönetmeliği, 7/6/2011 tarihli ve 27957 sayılı Resmi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Vücuda Yerleştirilebilir Aktif Tıbbi Cihazlar Yönetmeliği ve 9/1/2007 tarihli ve 26398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Vücut Dışında Kullanılan (İn </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Tıbbi Tanı Cihazları Yönetmeliğine uygunluğunun denetimine ilişkin usul ve esasları düzenlemektir.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Bu Tebliğ Serbest Dolaşıma Giriş Rejimine tabi tutulacak ürünleri kapsar.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Dayanak</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2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28/1/2013</w:t>
      </w:r>
      <w:proofErr w:type="gramEnd"/>
      <w:r>
        <w:rPr>
          <w:rFonts w:ascii="Arial" w:hAnsi="Arial" w:cs="Arial"/>
          <w:color w:val="000000"/>
          <w:sz w:val="21"/>
          <w:szCs w:val="21"/>
          <w:lang w:eastAsia="tr-TR"/>
        </w:rPr>
        <w:t xml:space="preserve"> tarihli ve 2013/4284 sayılı Bakanlar Kurulu Kararı ile yürürlüğe konulan Teknik Düzenlemeler Rejimi Kararı’nın 4 üncü maddesine dayanılarak hazırlanmıştır.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Tanımlar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3 –</w:t>
      </w:r>
      <w:r>
        <w:rPr>
          <w:rFonts w:ascii="Arial" w:hAnsi="Arial" w:cs="Arial"/>
          <w:color w:val="000000"/>
          <w:sz w:val="21"/>
          <w:szCs w:val="21"/>
          <w:lang w:eastAsia="tr-TR"/>
        </w:rPr>
        <w:t xml:space="preserve"> (1) Bu Tebliğde geçen;</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a) Bakanlık:</w:t>
      </w:r>
      <w:r>
        <w:rPr>
          <w:rFonts w:ascii="Arial" w:hAnsi="Arial" w:cs="Arial"/>
          <w:color w:val="000000"/>
          <w:sz w:val="21"/>
          <w:szCs w:val="21"/>
          <w:lang w:eastAsia="tr-TR"/>
        </w:rPr>
        <w:t xml:space="preserve"> Ekonomi Bakanlığını,</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b) Dış Ticarette Risk Esaslı Kontrol Sistemi (TAREKS): </w:t>
      </w:r>
      <w:r>
        <w:rPr>
          <w:rFonts w:ascii="Arial" w:hAnsi="Arial" w:cs="Arial"/>
          <w:color w:val="000000"/>
          <w:sz w:val="21"/>
          <w:szCs w:val="21"/>
          <w:lang w:eastAsia="tr-TR"/>
        </w:rPr>
        <w:t>Ürün Güvenliği ve Teknik Düzenlemeler Mevzuatı uyarınca yürütülen denetim, uygunluk ve izin işlemlerinin elektronik ortamda ve risk analizi esaslı olarak yapılması amacıyla kurulan internet tabanlı uygulamayı,</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c) Fiili denetim:</w:t>
      </w:r>
      <w:r>
        <w:rPr>
          <w:rFonts w:ascii="Arial" w:hAnsi="Arial" w:cs="Arial"/>
          <w:color w:val="000000"/>
          <w:sz w:val="21"/>
          <w:szCs w:val="21"/>
          <w:lang w:eastAsia="tr-TR"/>
        </w:rPr>
        <w:t xml:space="preserve"> Belge kontrolü, işaret kontrolü, fiziki muayene ve laboratuvar testinden biri veya birkaçını,</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ç) Geri gelen eşya</w:t>
      </w:r>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7/10/2009</w:t>
      </w:r>
      <w:proofErr w:type="gramEnd"/>
      <w:r>
        <w:rPr>
          <w:rFonts w:ascii="Arial" w:hAnsi="Arial" w:cs="Arial"/>
          <w:color w:val="000000"/>
          <w:sz w:val="21"/>
          <w:szCs w:val="21"/>
          <w:lang w:eastAsia="tr-TR"/>
        </w:rPr>
        <w:t xml:space="preserve"> tarihli ve 27369 sayılı mükerrer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Gümrük Yönetmeliğinin 446 </w:t>
      </w:r>
      <w:proofErr w:type="spellStart"/>
      <w:r>
        <w:rPr>
          <w:rFonts w:ascii="Arial" w:hAnsi="Arial" w:cs="Arial"/>
          <w:color w:val="000000"/>
          <w:sz w:val="21"/>
          <w:szCs w:val="21"/>
          <w:lang w:eastAsia="tr-TR"/>
        </w:rPr>
        <w:t>ncı</w:t>
      </w:r>
      <w:proofErr w:type="spellEnd"/>
      <w:r>
        <w:rPr>
          <w:rFonts w:ascii="Arial" w:hAnsi="Arial" w:cs="Arial"/>
          <w:color w:val="000000"/>
          <w:sz w:val="21"/>
          <w:szCs w:val="21"/>
          <w:lang w:eastAsia="tr-TR"/>
        </w:rPr>
        <w:t xml:space="preserve"> maddesinin birinci fıkrasının (a), (b) ve (c) bentlerinde tanımlanan nedenlerle geri gelen daha önce ihraç edilmiş eşyayı,</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d) Grup başkanlıkları: </w:t>
      </w:r>
      <w:r>
        <w:rPr>
          <w:rFonts w:ascii="Arial" w:hAnsi="Arial" w:cs="Arial"/>
          <w:color w:val="000000"/>
          <w:sz w:val="21"/>
          <w:szCs w:val="21"/>
          <w:lang w:eastAsia="tr-TR"/>
        </w:rPr>
        <w:t>Bakanlığın Bölge Müdürlüklerine bağlı Ürün Denetmenleri Grup Başkanlıklarını,</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e) Kapsam dışı: </w:t>
      </w:r>
      <w:r>
        <w:rPr>
          <w:rFonts w:ascii="Arial" w:hAnsi="Arial" w:cs="Arial"/>
          <w:color w:val="000000"/>
          <w:sz w:val="21"/>
          <w:szCs w:val="21"/>
          <w:lang w:eastAsia="tr-TR"/>
        </w:rPr>
        <w:t xml:space="preserve">GTİP olarak Ek-1’de belirtilmekle birlikte, Tıbbi Cihaz Yönetmeliği, Vücuda Yerleştirilebilir Aktif Tıbbi Cihazlar Yönetmeliği ve Vücut Dışında Kullanılan (İn </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Tıbbi Tanı Cihazları Yönetmeliği kapsamına girmeyen ürünü,</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f) Kullanıcı:</w:t>
      </w:r>
      <w:r>
        <w:rPr>
          <w:rFonts w:ascii="Arial" w:hAnsi="Arial" w:cs="Arial"/>
          <w:color w:val="000000"/>
          <w:sz w:val="21"/>
          <w:szCs w:val="21"/>
          <w:lang w:eastAsia="tr-TR"/>
        </w:rPr>
        <w:t xml:space="preserve"> TAREKS aracılığıyla firmalar adına işlem yapmak üzere yetkilendirilmiş kişileri</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g) Risk: </w:t>
      </w:r>
      <w:r>
        <w:rPr>
          <w:rFonts w:ascii="Arial" w:hAnsi="Arial" w:cs="Arial"/>
          <w:color w:val="000000"/>
          <w:sz w:val="21"/>
          <w:szCs w:val="21"/>
          <w:lang w:eastAsia="tr-TR"/>
        </w:rPr>
        <w:t xml:space="preserve">Tebliğ kapsamında yer alan ürünlerin Tıbbi Cihaz Yönetmeliği, Vücuda Yerleştirilebilir Aktif Tıbbi Cihazlar Yönetmeliği ve Vücut Dışında Kullanılan (İn </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Tıbbi Tanı Cihazları Yönetmeliği’ne uygun olmama ihtimalini,</w:t>
      </w:r>
    </w:p>
    <w:p w:rsidR="00876FC7" w:rsidRDefault="00876FC7" w:rsidP="00876FC7">
      <w:pPr>
        <w:spacing w:before="100" w:beforeAutospacing="1" w:after="100" w:afterAutospacing="1"/>
        <w:rPr>
          <w:rFonts w:ascii="Arial" w:hAnsi="Arial" w:cs="Arial"/>
          <w:color w:val="000000"/>
          <w:sz w:val="21"/>
          <w:szCs w:val="21"/>
          <w:lang w:eastAsia="tr-TR"/>
        </w:rPr>
      </w:pPr>
      <w:proofErr w:type="gramStart"/>
      <w:r>
        <w:rPr>
          <w:rFonts w:ascii="Arial" w:hAnsi="Arial" w:cs="Arial"/>
          <w:b/>
          <w:bCs/>
          <w:color w:val="000000"/>
          <w:sz w:val="21"/>
          <w:szCs w:val="21"/>
          <w:lang w:eastAsia="tr-TR"/>
        </w:rPr>
        <w:t xml:space="preserve">ğ) Risk analizi: </w:t>
      </w:r>
      <w:r>
        <w:rPr>
          <w:rFonts w:ascii="Arial" w:hAnsi="Arial" w:cs="Arial"/>
          <w:color w:val="000000"/>
          <w:sz w:val="21"/>
          <w:szCs w:val="21"/>
          <w:lang w:eastAsia="tr-TR"/>
        </w:rPr>
        <w:t xml:space="preserve">Ek-1’de yer alan ürünlerin risk derecesini ve fiili denetime yönlendirilip yönlendirilmeyeceğini belirlemek amacıyla,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firma hakkındaki bilgiler; geçmişte yapılan ithalat denetimleri ile piyasa gözetimi ve denetimi sonuçları; üretici veya ithalatçı firma ya da </w:t>
      </w:r>
      <w:r>
        <w:rPr>
          <w:rFonts w:ascii="Arial" w:hAnsi="Arial" w:cs="Arial"/>
          <w:color w:val="000000"/>
          <w:sz w:val="21"/>
          <w:szCs w:val="21"/>
          <w:lang w:eastAsia="tr-TR"/>
        </w:rPr>
        <w:lastRenderedPageBreak/>
        <w:t>temsilcisi; giriş gümrüğü; ürünün cinsi, markası, modeli, fiyatı ve miktarı; menşe, çıkış, sevk veya ticaret yapılan ülke ve risk tespiti için kullanılabilecek diğer bilgilerden hareketle yapılan işlemi,</w:t>
      </w:r>
      <w:proofErr w:type="gramEnd"/>
    </w:p>
    <w:p w:rsidR="00876FC7" w:rsidRDefault="00876FC7" w:rsidP="00876FC7">
      <w:pPr>
        <w:spacing w:before="100" w:beforeAutospacing="1" w:after="100" w:afterAutospacing="1"/>
        <w:rPr>
          <w:rFonts w:ascii="Arial" w:hAnsi="Arial" w:cs="Arial"/>
          <w:color w:val="000000"/>
          <w:sz w:val="21"/>
          <w:szCs w:val="21"/>
          <w:lang w:eastAsia="tr-TR"/>
        </w:rPr>
      </w:pPr>
      <w:proofErr w:type="gramStart"/>
      <w:r>
        <w:rPr>
          <w:rFonts w:ascii="Arial" w:hAnsi="Arial" w:cs="Arial"/>
          <w:color w:val="000000"/>
          <w:sz w:val="21"/>
          <w:szCs w:val="21"/>
          <w:lang w:eastAsia="tr-TR"/>
        </w:rPr>
        <w:t>ifade</w:t>
      </w:r>
      <w:proofErr w:type="gramEnd"/>
      <w:r>
        <w:rPr>
          <w:rFonts w:ascii="Arial" w:hAnsi="Arial" w:cs="Arial"/>
          <w:color w:val="000000"/>
          <w:sz w:val="21"/>
          <w:szCs w:val="21"/>
          <w:lang w:eastAsia="tr-TR"/>
        </w:rPr>
        <w:t xml:space="preserve"> eder.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TAREKS ve firma tanımlaması</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4 –</w:t>
      </w:r>
      <w:r>
        <w:rPr>
          <w:rFonts w:ascii="Arial" w:hAnsi="Arial" w:cs="Arial"/>
          <w:color w:val="000000"/>
          <w:sz w:val="21"/>
          <w:szCs w:val="21"/>
          <w:lang w:eastAsia="tr-TR"/>
        </w:rPr>
        <w:t xml:space="preserve"> (1) Tıbbi cihazların ithalat denetimiyle ilgili tüm işlemler TAREKS üzerinden ve risk analizine göre yapılır.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Bu Tebliğ kapsamı ürünleri ithal etmek isteyen firmaların, </w:t>
      </w:r>
      <w:proofErr w:type="gramStart"/>
      <w:r>
        <w:rPr>
          <w:rFonts w:ascii="Arial" w:hAnsi="Arial" w:cs="Arial"/>
          <w:color w:val="000000"/>
          <w:sz w:val="21"/>
          <w:szCs w:val="21"/>
          <w:lang w:eastAsia="tr-TR"/>
        </w:rPr>
        <w:t>29/12/2011</w:t>
      </w:r>
      <w:proofErr w:type="gramEnd"/>
      <w:r>
        <w:rPr>
          <w:rFonts w:ascii="Arial" w:hAnsi="Arial" w:cs="Arial"/>
          <w:color w:val="000000"/>
          <w:sz w:val="21"/>
          <w:szCs w:val="21"/>
          <w:lang w:eastAsia="tr-TR"/>
        </w:rPr>
        <w:t xml:space="preserve"> tarihli ve 28157 sayılı Resmi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Dış Ticarette Risk Esaslı Kontrol Sistemi Tebliği (Ürün Güvenliği ve Denetimi: 2011/53) çerçevesinde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tanımlanması ve firma adına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işlem yapacak en az bir kullanıcının yetkilendirilmiş olması gerekir.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İthalatçının başvurusu</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5 – </w:t>
      </w:r>
      <w:r>
        <w:rPr>
          <w:rFonts w:ascii="Arial" w:hAnsi="Arial" w:cs="Arial"/>
          <w:color w:val="000000"/>
          <w:sz w:val="21"/>
          <w:szCs w:val="21"/>
          <w:lang w:eastAsia="tr-TR"/>
        </w:rPr>
        <w:t>(1) Bu Tebliğ kapsamındaki denetimler Gümrük Yönetmeliğinin 181 inci maddesinin dördüncü fıkrası çerçevesinde gümrük beyannamesinin tescili öncesinde yapılır.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Kullanıcı, Bakanlık internet sayfasının “E-İmza Uygulamaları” kısmında yer alan “E-İmza Uygulamalarına Giriş” bölümünü kullanarak TAREKS üzerinden ithal partisine ilişkin verileri girerek başvurusunu yapar.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Başvuru üzerine, TAREKS tarafından firmaya, Ek-3’te belirtilen grup başkanlıkları nezdindeki işlemlerini takip edebilmesi amacıyla bir başvuru numarası verilir.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(4) Verilerin doğru, eksiksiz ve zamanında girilmesinden kullanıcı sorumludur.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Muafiyetler ve istisnalar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6 – </w:t>
      </w:r>
      <w:r>
        <w:rPr>
          <w:rFonts w:ascii="Arial" w:hAnsi="Arial" w:cs="Arial"/>
          <w:color w:val="000000"/>
          <w:sz w:val="21"/>
          <w:szCs w:val="21"/>
          <w:lang w:eastAsia="tr-TR"/>
        </w:rPr>
        <w:t xml:space="preserve">(1) A.TR belgeli olduğu kullanıcı tarafından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beyan edilen ürünler için ürünün ithal edilebileceğine dair TAREKS referans numarası doğrudan oluşturulur.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Geri gelen eşya için, bu ürünlerin ihracat beyannamesi numarasının kullanıcı tarafından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yüklenmesi ve geri gelen ürünlerin teknik mevzuata uygun olması kaydıyla piyasaya arz edilebileceğine dair Ek-4’te yer alan taahhütnamenin kullanıcı tarafından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yüklenmesini müteakip ürünün ithal edilebileceğine dair TAREKS referans numarası doğrudan oluşturulur.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w:t>
      </w:r>
      <w:proofErr w:type="gramStart"/>
      <w:r>
        <w:rPr>
          <w:rFonts w:ascii="Arial" w:hAnsi="Arial" w:cs="Arial"/>
          <w:color w:val="000000"/>
          <w:sz w:val="21"/>
          <w:szCs w:val="21"/>
          <w:lang w:eastAsia="tr-TR"/>
        </w:rPr>
        <w:t>29/9/2009</w:t>
      </w:r>
      <w:proofErr w:type="gramEnd"/>
      <w:r>
        <w:rPr>
          <w:rFonts w:ascii="Arial" w:hAnsi="Arial" w:cs="Arial"/>
          <w:color w:val="000000"/>
          <w:sz w:val="21"/>
          <w:szCs w:val="21"/>
          <w:lang w:eastAsia="tr-TR"/>
        </w:rPr>
        <w:t xml:space="preserve"> tarihli ve 2009/15481 sayılı Bakanlar Kurulu Kararı eki “4458 sayılı Gümrük Kanunu’nun Bazı Maddelerinin Uygulanması Hakkındaki </w:t>
      </w:r>
      <w:proofErr w:type="spellStart"/>
      <w:r>
        <w:rPr>
          <w:rFonts w:ascii="Arial" w:hAnsi="Arial" w:cs="Arial"/>
          <w:color w:val="000000"/>
          <w:sz w:val="21"/>
          <w:szCs w:val="21"/>
          <w:lang w:eastAsia="tr-TR"/>
        </w:rPr>
        <w:t>Karar”ın</w:t>
      </w:r>
      <w:proofErr w:type="spellEnd"/>
      <w:r>
        <w:rPr>
          <w:rFonts w:ascii="Arial" w:hAnsi="Arial" w:cs="Arial"/>
          <w:color w:val="000000"/>
          <w:sz w:val="21"/>
          <w:szCs w:val="21"/>
          <w:lang w:eastAsia="tr-TR"/>
        </w:rPr>
        <w:t xml:space="preserve"> 112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maddesinin birinci fıkrasında belirtilen eşyanın ithalatında TAREKS üzerinden başvuru yapılmaz, ithalat işlemleri 11 inci maddeye göre sonuçlandırılır.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(4)Risk analizine göre yapılacak değerlendirmede gerektiğinde, birinci veya ikinci fıkra kapsamına giren ürünler de fiili denetime yönlendirilebilir.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Kapsam dışı</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7 –</w:t>
      </w:r>
      <w:r>
        <w:rPr>
          <w:rFonts w:ascii="Arial" w:hAnsi="Arial" w:cs="Arial"/>
          <w:color w:val="000000"/>
          <w:sz w:val="21"/>
          <w:szCs w:val="21"/>
          <w:lang w:eastAsia="tr-TR"/>
        </w:rPr>
        <w:t xml:space="preserve"> (1) Başvuru konusu ithalat partisine ilişkin kapsam dışı beyanı ithalatçı tarafından ilgili gümrük idaresine yapılır.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Risk analizi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lastRenderedPageBreak/>
        <w:t>MADDE 8 –</w:t>
      </w:r>
      <w:r>
        <w:rPr>
          <w:rFonts w:ascii="Arial" w:hAnsi="Arial" w:cs="Arial"/>
          <w:color w:val="000000"/>
          <w:sz w:val="21"/>
          <w:szCs w:val="21"/>
          <w:lang w:eastAsia="tr-TR"/>
        </w:rPr>
        <w:t xml:space="preserve"> (1) Kullanıcıların TAREKS üzerinden beyan ettiği bilgiler çerçevesinde, fiili denetime yönlendirilen ürünler TAREKS aracılığıyla yapılacak risk analizine göre belirlenir.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Risk analizinde kullanılacak </w:t>
      </w:r>
      <w:proofErr w:type="gramStart"/>
      <w:r>
        <w:rPr>
          <w:rFonts w:ascii="Arial" w:hAnsi="Arial" w:cs="Arial"/>
          <w:color w:val="000000"/>
          <w:sz w:val="21"/>
          <w:szCs w:val="21"/>
          <w:lang w:eastAsia="tr-TR"/>
        </w:rPr>
        <w:t>kriterler</w:t>
      </w:r>
      <w:proofErr w:type="gramEnd"/>
      <w:r>
        <w:rPr>
          <w:rFonts w:ascii="Arial" w:hAnsi="Arial" w:cs="Arial"/>
          <w:color w:val="000000"/>
          <w:sz w:val="21"/>
          <w:szCs w:val="21"/>
          <w:lang w:eastAsia="tr-TR"/>
        </w:rPr>
        <w:t xml:space="preserve">, gerektiğinde Sağlık Bakanlığı, Gümrük ve Ticaret Bakanlığı ve ilgili diğer tarafların da görüşü alınarak, Bakanlıkça belirlenir.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Risk analizi sonucunda fiili denetime yönlendirilmeyen ürünlerin ithal edilebileceğine dair TAREKS referans numarası doğrudan oluşturulur.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Fiili denetim</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9 –</w:t>
      </w:r>
      <w:r>
        <w:rPr>
          <w:rFonts w:ascii="Arial" w:hAnsi="Arial" w:cs="Arial"/>
          <w:color w:val="000000"/>
          <w:sz w:val="21"/>
          <w:szCs w:val="21"/>
          <w:lang w:eastAsia="tr-TR"/>
        </w:rPr>
        <w:t xml:space="preserve"> (1) Fiili denetime yönlendirilen ürünler için Ek-2’de belirtilen belgeler, firma adına yetkilendirilen kullanıcı tarafından başvuru günü dâhil iki iş günü içerisinde elektronik ortamda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yüklenir. Firmanın başvuru sırasında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talep etmesi halinde sistem tarafından ilave süre verilir. İlgili belgelerin kullanıcı tarafından sisteme süresi içerisinde yüklenmemesi halinde başvuru iptal edilir.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Firmalardan gerektiğinde ilave bilgi ve belge istenebilir.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Fiili denetim sonucunda ilgili mevzuata aykırılık tespit edilmemesi ya da ürünün kapsam dışı olduğunun tespiti durumlarında, ürünün ithal edilebileceğine dair TAREKS referans numarası oluşturulur.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(4) İlgili mevzuata aykırılık tespit edilmesi veya ithalatçıdan talep edilen ek bilgi ve belgelerin süresi içerisinde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yüklenmemesi durumunda, fiili denetim olumsuz olarak sonuçlandırılır ve sonuç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ilan edilir.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(5) </w:t>
      </w:r>
      <w:proofErr w:type="spellStart"/>
      <w:r>
        <w:rPr>
          <w:rFonts w:ascii="Arial" w:hAnsi="Arial" w:cs="Arial"/>
          <w:color w:val="000000"/>
          <w:sz w:val="21"/>
          <w:szCs w:val="21"/>
          <w:lang w:eastAsia="tr-TR"/>
        </w:rPr>
        <w:t>TAREKS’e</w:t>
      </w:r>
      <w:proofErr w:type="spellEnd"/>
      <w:r>
        <w:rPr>
          <w:rFonts w:ascii="Arial" w:hAnsi="Arial" w:cs="Arial"/>
          <w:color w:val="000000"/>
          <w:sz w:val="21"/>
          <w:szCs w:val="21"/>
          <w:lang w:eastAsia="tr-TR"/>
        </w:rPr>
        <w:t xml:space="preserve"> yüklenen, ancak ilgilisince düzenlenmediği anlaşılan AT Uygunluk Beyanı veya test raporunun tespiti halinde, diğer şartlar uygun olsa dahi fiili denetim olumsuz olarak sonuçlandırılır ve sonuç </w:t>
      </w:r>
      <w:proofErr w:type="spellStart"/>
      <w:r>
        <w:rPr>
          <w:rFonts w:ascii="Arial" w:hAnsi="Arial" w:cs="Arial"/>
          <w:color w:val="000000"/>
          <w:sz w:val="21"/>
          <w:szCs w:val="21"/>
          <w:lang w:eastAsia="tr-TR"/>
        </w:rPr>
        <w:t>TAREKS’te</w:t>
      </w:r>
      <w:proofErr w:type="spellEnd"/>
      <w:r>
        <w:rPr>
          <w:rFonts w:ascii="Arial" w:hAnsi="Arial" w:cs="Arial"/>
          <w:color w:val="000000"/>
          <w:sz w:val="21"/>
          <w:szCs w:val="21"/>
          <w:lang w:eastAsia="tr-TR"/>
        </w:rPr>
        <w:t xml:space="preserve"> ilan edilir.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Kullanıcıya yapılan bildirimler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10 – </w:t>
      </w:r>
      <w:r>
        <w:rPr>
          <w:rFonts w:ascii="Arial" w:hAnsi="Arial" w:cs="Arial"/>
          <w:color w:val="000000"/>
          <w:sz w:val="21"/>
          <w:szCs w:val="21"/>
          <w:lang w:eastAsia="tr-TR"/>
        </w:rPr>
        <w:t>(1) Kullanıcı, denetim sürecine ve sonucuna ilişkin sorgulamaları TAREKS aracılığıyla yapar.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Denetim sürecine ve sonucuna ilişkin bildirimler, Dış Ticarette Risk Esaslı Kontrol Sistemi Tebliği (Ürün Güvenliği ve Denetimi: 2011/53)’</w:t>
      </w:r>
      <w:proofErr w:type="spellStart"/>
      <w:r>
        <w:rPr>
          <w:rFonts w:ascii="Arial" w:hAnsi="Arial" w:cs="Arial"/>
          <w:color w:val="000000"/>
          <w:sz w:val="21"/>
          <w:szCs w:val="21"/>
          <w:lang w:eastAsia="tr-TR"/>
        </w:rPr>
        <w:t>nin</w:t>
      </w:r>
      <w:proofErr w:type="spellEnd"/>
      <w:r>
        <w:rPr>
          <w:rFonts w:ascii="Arial" w:hAnsi="Arial" w:cs="Arial"/>
          <w:color w:val="000000"/>
          <w:sz w:val="21"/>
          <w:szCs w:val="21"/>
          <w:lang w:eastAsia="tr-TR"/>
        </w:rPr>
        <w:t xml:space="preserve"> 6 </w:t>
      </w:r>
      <w:proofErr w:type="spellStart"/>
      <w:r>
        <w:rPr>
          <w:rFonts w:ascii="Arial" w:hAnsi="Arial" w:cs="Arial"/>
          <w:color w:val="000000"/>
          <w:sz w:val="21"/>
          <w:szCs w:val="21"/>
          <w:lang w:eastAsia="tr-TR"/>
        </w:rPr>
        <w:t>ncı</w:t>
      </w:r>
      <w:proofErr w:type="spellEnd"/>
      <w:r>
        <w:rPr>
          <w:rFonts w:ascii="Arial" w:hAnsi="Arial" w:cs="Arial"/>
          <w:color w:val="000000"/>
          <w:sz w:val="21"/>
          <w:szCs w:val="21"/>
          <w:lang w:eastAsia="tr-TR"/>
        </w:rPr>
        <w:t xml:space="preserve"> maddesi kapsamında yapılan “Yetkilendirme Başvuruları” uygulamasında kullanıcılar tarafından beyan edilen elektronik posta adresine iletilir. Kullanıcıya ulaşmayan bildirimlerden Bakanlık sorumlu değildir.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Yapılan denetimde, üründe mevzuata aykırılık tespiti halinde durum ilgili gümrük idaresi ile ithalatçıya yazıyla ayrıca bildirilir.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TAREKS referans numarasının gümrüklere beyanı</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11 –</w:t>
      </w:r>
      <w:r>
        <w:rPr>
          <w:rFonts w:ascii="Arial" w:hAnsi="Arial" w:cs="Arial"/>
          <w:color w:val="000000"/>
          <w:sz w:val="21"/>
          <w:szCs w:val="21"/>
          <w:lang w:eastAsia="tr-TR"/>
        </w:rPr>
        <w:t xml:space="preserve"> (1) Ürünün ithal edilebileceğine dair 15 haneli TAREKS referans numarasının gümrük beyannamesinin 44 </w:t>
      </w:r>
      <w:proofErr w:type="spellStart"/>
      <w:r>
        <w:rPr>
          <w:rFonts w:ascii="Arial" w:hAnsi="Arial" w:cs="Arial"/>
          <w:color w:val="000000"/>
          <w:sz w:val="21"/>
          <w:szCs w:val="21"/>
          <w:lang w:eastAsia="tr-TR"/>
        </w:rPr>
        <w:t>no’lu</w:t>
      </w:r>
      <w:proofErr w:type="spellEnd"/>
      <w:r>
        <w:rPr>
          <w:rFonts w:ascii="Arial" w:hAnsi="Arial" w:cs="Arial"/>
          <w:color w:val="000000"/>
          <w:sz w:val="21"/>
          <w:szCs w:val="21"/>
          <w:lang w:eastAsia="tr-TR"/>
        </w:rPr>
        <w:t xml:space="preserve"> hanesine firma tarafından kaydedilmesi zorunludur.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Gümrük idarelerine kapsam dışı olarak beyan edilen ürünlerin ithalatında, </w:t>
      </w:r>
      <w:proofErr w:type="gramStart"/>
      <w:r>
        <w:rPr>
          <w:rFonts w:ascii="Arial" w:hAnsi="Arial" w:cs="Arial"/>
          <w:color w:val="000000"/>
          <w:sz w:val="21"/>
          <w:szCs w:val="21"/>
          <w:lang w:eastAsia="tr-TR"/>
        </w:rPr>
        <w:t>282013015773484</w:t>
      </w:r>
      <w:proofErr w:type="gramEnd"/>
      <w:r>
        <w:rPr>
          <w:rFonts w:ascii="Arial" w:hAnsi="Arial" w:cs="Arial"/>
          <w:color w:val="000000"/>
          <w:sz w:val="21"/>
          <w:szCs w:val="21"/>
          <w:lang w:eastAsia="tr-TR"/>
        </w:rPr>
        <w:t xml:space="preserve"> olarak belirlenen 15 haneli TAREKS referans numarası, gümrük beyannamesinin 44 numaralı hanesine ithalatçı tarafından kaydedilir. Kapsam dışı olarak beyan edilen ürünlerin ilgili gümrük idaresince fiili denetime yönlendirilmesi halinde, 5 inci madde çerçevesinde denetim başvurusu yapılır.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lastRenderedPageBreak/>
        <w:t xml:space="preserve">(3) 2009/15481 sayılı “4458 sayılı Gümrük Kanunu’nun Bazı Maddelerinin Uygulanması Hakkındaki </w:t>
      </w:r>
      <w:proofErr w:type="spellStart"/>
      <w:r>
        <w:rPr>
          <w:rFonts w:ascii="Arial" w:hAnsi="Arial" w:cs="Arial"/>
          <w:color w:val="000000"/>
          <w:sz w:val="21"/>
          <w:szCs w:val="21"/>
          <w:lang w:eastAsia="tr-TR"/>
        </w:rPr>
        <w:t>Karar”ın</w:t>
      </w:r>
      <w:proofErr w:type="spellEnd"/>
      <w:r>
        <w:rPr>
          <w:rFonts w:ascii="Arial" w:hAnsi="Arial" w:cs="Arial"/>
          <w:color w:val="000000"/>
          <w:sz w:val="21"/>
          <w:szCs w:val="21"/>
          <w:lang w:eastAsia="tr-TR"/>
        </w:rPr>
        <w:t xml:space="preserve"> 112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maddesinin birinci fıkrasında belirtilen eşyanın ithalatında </w:t>
      </w:r>
      <w:proofErr w:type="gramStart"/>
      <w:r>
        <w:rPr>
          <w:rFonts w:ascii="Arial" w:hAnsi="Arial" w:cs="Arial"/>
          <w:color w:val="000000"/>
          <w:sz w:val="21"/>
          <w:szCs w:val="21"/>
          <w:lang w:eastAsia="tr-TR"/>
        </w:rPr>
        <w:t>116115014436576</w:t>
      </w:r>
      <w:proofErr w:type="gramEnd"/>
      <w:r>
        <w:rPr>
          <w:rFonts w:ascii="Arial" w:hAnsi="Arial" w:cs="Arial"/>
          <w:color w:val="000000"/>
          <w:sz w:val="21"/>
          <w:szCs w:val="21"/>
          <w:lang w:eastAsia="tr-TR"/>
        </w:rPr>
        <w:t xml:space="preserve"> olarak belirlenen 15 haneli TAREKS referans numarası, gümrük beyannamesinin 44 </w:t>
      </w:r>
      <w:proofErr w:type="spellStart"/>
      <w:r>
        <w:rPr>
          <w:rFonts w:ascii="Arial" w:hAnsi="Arial" w:cs="Arial"/>
          <w:color w:val="000000"/>
          <w:sz w:val="21"/>
          <w:szCs w:val="21"/>
          <w:lang w:eastAsia="tr-TR"/>
        </w:rPr>
        <w:t>no’lu</w:t>
      </w:r>
      <w:proofErr w:type="spellEnd"/>
      <w:r>
        <w:rPr>
          <w:rFonts w:ascii="Arial" w:hAnsi="Arial" w:cs="Arial"/>
          <w:color w:val="000000"/>
          <w:sz w:val="21"/>
          <w:szCs w:val="21"/>
          <w:lang w:eastAsia="tr-TR"/>
        </w:rPr>
        <w:t xml:space="preserve"> hanesine kaydedilir.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(4) Ek-1’de belirtilen ürünlerin Serbest Dolaşıma Giriş Rejimine ilişkin gümrük beyannamelerinin tescilinde, gerekli teknik altyapının tamamlanmasını müteakip, TAREKS referans numarası yerine Gümrük ve Ticaret Bakanlığı’nın, “Tek Pencere Sistemi” çerçevesinde elektronik ortamda vereceği 20 haneli kod aranır.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İthalatçının sorumluluğu</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12 – </w:t>
      </w:r>
      <w:r>
        <w:rPr>
          <w:rFonts w:ascii="Arial" w:hAnsi="Arial" w:cs="Arial"/>
          <w:color w:val="000000"/>
          <w:sz w:val="21"/>
          <w:szCs w:val="21"/>
          <w:lang w:eastAsia="tr-TR"/>
        </w:rPr>
        <w:t xml:space="preserve">(1) İthalatçı, bu Tebliğ kapsamında denetlensin veya denetlenmesin, ithal ettiği bütün ürünlerin her halükârda Tıbbi Cihaz Yönetmeliği, Vücuda Yerleştirilebilir Aktif Tıbbi Cihazlar Yönetmeliği ve Vücut Dışında Kullanılan (İn </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xml:space="preserve">) Tıbbi Tanı Cihazları Yönetmeliği dâhil olmak üzere ilgili tüm mevzuata uygun ve güvenli olmasından, </w:t>
      </w:r>
      <w:proofErr w:type="gramStart"/>
      <w:r>
        <w:rPr>
          <w:rFonts w:ascii="Arial" w:hAnsi="Arial" w:cs="Arial"/>
          <w:color w:val="000000"/>
          <w:sz w:val="21"/>
          <w:szCs w:val="21"/>
          <w:lang w:eastAsia="tr-TR"/>
        </w:rPr>
        <w:t>29/6/2001</w:t>
      </w:r>
      <w:proofErr w:type="gramEnd"/>
      <w:r>
        <w:rPr>
          <w:rFonts w:ascii="Arial" w:hAnsi="Arial" w:cs="Arial"/>
          <w:color w:val="000000"/>
          <w:sz w:val="21"/>
          <w:szCs w:val="21"/>
          <w:lang w:eastAsia="tr-TR"/>
        </w:rPr>
        <w:t xml:space="preserve"> tarihli ve 4703 sayılı Ürünlere İlişkin Teknik Mevzuatın Hazırlanması ve Uygulanmasına Dair Kanun uyarınca sorumludur.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Ürünün ithaline izin verilmesi veya ürüne dair TAREKS referans numarası oluşturulması, ürünün mutlaka mevzuata uygun ve/veya güvenli olduğu anlamına gelmez.</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(3) Bu Tebliğ kapsamında, ürünün ithal edilebileceğine dair verilen TAREKS referans numarası o ürünün ithalat işlemi dışında başka bir amaçla veya ürünün güvenli ve mevzuata uygun olduğunun ispatı olarak kullanılamaz.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Yaptırımlar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13 – </w:t>
      </w:r>
      <w:r>
        <w:rPr>
          <w:rFonts w:ascii="Arial" w:hAnsi="Arial" w:cs="Arial"/>
          <w:color w:val="000000"/>
          <w:sz w:val="21"/>
          <w:szCs w:val="21"/>
          <w:lang w:eastAsia="tr-TR"/>
        </w:rPr>
        <w:t xml:space="preserve">(1) Bu Tebliğe aykırı hareket edenler ile yanlış veya yanıltıcı beyanda bulunanlar, sahte belge kullanan veya ibraz edenler veya belgede tahrifat yapanlar hakkında, 4703 sayılı Kanun, </w:t>
      </w:r>
      <w:proofErr w:type="gramStart"/>
      <w:r>
        <w:rPr>
          <w:rFonts w:ascii="Arial" w:hAnsi="Arial" w:cs="Arial"/>
          <w:color w:val="000000"/>
          <w:sz w:val="21"/>
          <w:szCs w:val="21"/>
          <w:lang w:eastAsia="tr-TR"/>
        </w:rPr>
        <w:t>27/10/1999</w:t>
      </w:r>
      <w:proofErr w:type="gramEnd"/>
      <w:r>
        <w:rPr>
          <w:rFonts w:ascii="Arial" w:hAnsi="Arial" w:cs="Arial"/>
          <w:color w:val="000000"/>
          <w:sz w:val="21"/>
          <w:szCs w:val="21"/>
          <w:lang w:eastAsia="tr-TR"/>
        </w:rPr>
        <w:t xml:space="preserve"> tarihli ve 4458 sayılı Gümrük Kanunu, 2013/4284 sayılı Teknik Düzenlemeler Rejimi Kararının ilgili hükümleri ve ilgili diğer mevzuat uygulanır.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Yetki</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14 –</w:t>
      </w:r>
      <w:r>
        <w:rPr>
          <w:rFonts w:ascii="Arial" w:hAnsi="Arial" w:cs="Arial"/>
          <w:color w:val="000000"/>
          <w:sz w:val="21"/>
          <w:szCs w:val="21"/>
          <w:lang w:eastAsia="tr-TR"/>
        </w:rPr>
        <w:t xml:space="preserve"> (1) Bu Tebliğde yer alan hususlarda uygulamaya yönelik önlem almaya ve düzenleme yapmaya Bakanlık Ürün Güvenliği ve Denetimi Genel Müdürlüğü yetkilidir.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Yürürlükten kaldırılan tebliğ</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15 – </w:t>
      </w:r>
      <w:r>
        <w:rPr>
          <w:rFonts w:ascii="Arial" w:hAnsi="Arial" w:cs="Arial"/>
          <w:color w:val="000000"/>
          <w:sz w:val="21"/>
          <w:szCs w:val="21"/>
          <w:lang w:eastAsia="tr-TR"/>
        </w:rPr>
        <w:t xml:space="preserve">(1) </w:t>
      </w:r>
      <w:proofErr w:type="gramStart"/>
      <w:r>
        <w:rPr>
          <w:rFonts w:ascii="Arial" w:hAnsi="Arial" w:cs="Arial"/>
          <w:color w:val="000000"/>
          <w:sz w:val="21"/>
          <w:szCs w:val="21"/>
          <w:lang w:eastAsia="tr-TR"/>
        </w:rPr>
        <w:t>31/12/2014</w:t>
      </w:r>
      <w:proofErr w:type="gramEnd"/>
      <w:r>
        <w:rPr>
          <w:rFonts w:ascii="Arial" w:hAnsi="Arial" w:cs="Arial"/>
          <w:color w:val="000000"/>
          <w:sz w:val="21"/>
          <w:szCs w:val="21"/>
          <w:lang w:eastAsia="tr-TR"/>
        </w:rPr>
        <w:t xml:space="preserve"> tarihli ve 29222 mükerrer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Tıbbi Cihazların İthalat Denetimi Tebliği (Ürün Güvenliği ve Denetimi: 2015/16) yürürlükten kaldırılmıştır.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Geçiş süreci</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GEÇİCİ MADDE 1 –</w:t>
      </w:r>
      <w:r>
        <w:rPr>
          <w:rFonts w:ascii="Arial" w:hAnsi="Arial" w:cs="Arial"/>
          <w:color w:val="000000"/>
          <w:sz w:val="21"/>
          <w:szCs w:val="21"/>
          <w:lang w:eastAsia="tr-TR"/>
        </w:rPr>
        <w:t xml:space="preserve"> (1) Bu Tebliğin yürürlüğe girdiği tarihten önce çıkış ülkesinde ihraç amacıyla taşıma belgesi düzenlenmiş veya Gümrük Mevzuatı uyarınca gümrük idarelerine sunulmuş olan ürünlerin ithalatı, ithalatçının talebi halinde, Tıbbi Cihazların İthalat Denetimi Tebliğine (Ürün Güvenliği ve Denetimi: 2015/16) göre sonuçlandırılır.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lastRenderedPageBreak/>
        <w:t>(2) Ek-1’de belirtilen, ancak Tıbbi Cihazların İthalat Denetimi Tebliği (Ürün Güvenliği ve Denetimi: 2015/16)’</w:t>
      </w:r>
      <w:proofErr w:type="spellStart"/>
      <w:r>
        <w:rPr>
          <w:rFonts w:ascii="Arial" w:hAnsi="Arial" w:cs="Arial"/>
          <w:color w:val="000000"/>
          <w:sz w:val="21"/>
          <w:szCs w:val="21"/>
          <w:lang w:eastAsia="tr-TR"/>
        </w:rPr>
        <w:t>nin</w:t>
      </w:r>
      <w:proofErr w:type="spellEnd"/>
      <w:r>
        <w:rPr>
          <w:rFonts w:ascii="Arial" w:hAnsi="Arial" w:cs="Arial"/>
          <w:color w:val="000000"/>
          <w:sz w:val="21"/>
          <w:szCs w:val="21"/>
          <w:lang w:eastAsia="tr-TR"/>
        </w:rPr>
        <w:t xml:space="preserve"> Ek-1’inde belirtilmeyen </w:t>
      </w:r>
      <w:proofErr w:type="spellStart"/>
      <w:r>
        <w:rPr>
          <w:rFonts w:ascii="Arial" w:hAnsi="Arial" w:cs="Arial"/>
          <w:color w:val="000000"/>
          <w:sz w:val="21"/>
          <w:szCs w:val="21"/>
          <w:lang w:eastAsia="tr-TR"/>
        </w:rPr>
        <w:t>GTİP’ler</w:t>
      </w:r>
      <w:proofErr w:type="spellEnd"/>
      <w:r>
        <w:rPr>
          <w:rFonts w:ascii="Arial" w:hAnsi="Arial" w:cs="Arial"/>
          <w:color w:val="000000"/>
          <w:sz w:val="21"/>
          <w:szCs w:val="21"/>
          <w:lang w:eastAsia="tr-TR"/>
        </w:rPr>
        <w:t xml:space="preserve"> kapsamındaki ürünlerin ithalatında kırk beş gün süreyle bu Tebliğ hükümleri uygulanmaz. Bu fıkra, Türk Gümrük Tarife </w:t>
      </w:r>
      <w:proofErr w:type="spellStart"/>
      <w:r>
        <w:rPr>
          <w:rFonts w:ascii="Arial" w:hAnsi="Arial" w:cs="Arial"/>
          <w:color w:val="000000"/>
          <w:sz w:val="21"/>
          <w:szCs w:val="21"/>
          <w:lang w:eastAsia="tr-TR"/>
        </w:rPr>
        <w:t>Cetveli’nde</w:t>
      </w:r>
      <w:proofErr w:type="spellEnd"/>
      <w:r>
        <w:rPr>
          <w:rFonts w:ascii="Arial" w:hAnsi="Arial" w:cs="Arial"/>
          <w:color w:val="000000"/>
          <w:sz w:val="21"/>
          <w:szCs w:val="21"/>
          <w:lang w:eastAsia="tr-TR"/>
        </w:rPr>
        <w:t xml:space="preserve"> yapılan değişiklikler nedeniyle değişen </w:t>
      </w:r>
      <w:proofErr w:type="spellStart"/>
      <w:r>
        <w:rPr>
          <w:rFonts w:ascii="Arial" w:hAnsi="Arial" w:cs="Arial"/>
          <w:color w:val="000000"/>
          <w:sz w:val="21"/>
          <w:szCs w:val="21"/>
          <w:lang w:eastAsia="tr-TR"/>
        </w:rPr>
        <w:t>GTİP’ler</w:t>
      </w:r>
      <w:proofErr w:type="spellEnd"/>
      <w:r>
        <w:rPr>
          <w:rFonts w:ascii="Arial" w:hAnsi="Arial" w:cs="Arial"/>
          <w:color w:val="000000"/>
          <w:sz w:val="21"/>
          <w:szCs w:val="21"/>
          <w:lang w:eastAsia="tr-TR"/>
        </w:rPr>
        <w:t xml:space="preserve"> için uygulanmaz.</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Yürürlük</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16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1/1/2016</w:t>
      </w:r>
      <w:proofErr w:type="gramEnd"/>
      <w:r>
        <w:rPr>
          <w:rFonts w:ascii="Arial" w:hAnsi="Arial" w:cs="Arial"/>
          <w:color w:val="000000"/>
          <w:sz w:val="21"/>
          <w:szCs w:val="21"/>
          <w:lang w:eastAsia="tr-TR"/>
        </w:rPr>
        <w:t xml:space="preserve"> tarihinde yürürlüğe girer.</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Yürütme</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17 –</w:t>
      </w:r>
      <w:r>
        <w:rPr>
          <w:rFonts w:ascii="Arial" w:hAnsi="Arial" w:cs="Arial"/>
          <w:color w:val="000000"/>
          <w:sz w:val="21"/>
          <w:szCs w:val="21"/>
          <w:lang w:eastAsia="tr-TR"/>
        </w:rPr>
        <w:t xml:space="preserve"> (1) Bu Tebliğ hükümlerini Ekonomi Bakanı yürütür.</w:t>
      </w:r>
    </w:p>
    <w:p w:rsidR="00876FC7" w:rsidRDefault="00876FC7" w:rsidP="00876FC7">
      <w:pPr>
        <w:jc w:val="center"/>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pict>
          <v:rect id="_x0000_i1025" style="width:453.6pt;height:1.5pt" o:hralign="center" o:hrstd="t" o:hr="t" fillcolor="#a0a0a0" stroked="f"/>
        </w:pic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Ek-1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TIBBİ CİHAZ YÖNETMELİĞİ, VÜCUDA YERLEŞTİRİLEBİLİR AKTİF TIBBİ CİHAZLAR YÖNETMELİĞİ VE VÜCUT DIŞINDA KULLANILAN (İN VİTRO) TIBBİ TANI CİHAZLARI YÖNETMELİĞİ KAPSAMINDA İTHALATTA DENETİME TABİ ÜRÜNLERİN LİSTESİ*</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6410"/>
      </w:tblGrid>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b/>
                <w:bCs/>
                <w:color w:val="000000"/>
                <w:sz w:val="21"/>
                <w:szCs w:val="21"/>
                <w:lang w:eastAsia="tr-TR"/>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b/>
                <w:bCs/>
                <w:color w:val="000000"/>
                <w:sz w:val="21"/>
                <w:szCs w:val="21"/>
                <w:lang w:eastAsia="tr-TR"/>
              </w:rPr>
              <w:t>MADDE İSMİ</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3002.10.98.00.00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Diğerleri (Yalnız tıp laboratuvarında kullanılanlar) (Araştırma amaçlılar ve veterinerlikte kullanılanlar ile mamul ilaçlar hariç)</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3005.10.00.00.00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Yapışkan sargılar ve yapışkan tabakası olan diğer maddeler (sadece tıbbi cihaz olarak kullanılan yara bandı ve </w:t>
            </w:r>
            <w:proofErr w:type="spellStart"/>
            <w:r>
              <w:rPr>
                <w:rFonts w:ascii="Arial" w:hAnsi="Arial" w:cs="Arial"/>
                <w:color w:val="000000"/>
                <w:sz w:val="21"/>
                <w:szCs w:val="21"/>
                <w:lang w:eastAsia="tr-TR"/>
              </w:rPr>
              <w:t>flasterler</w:t>
            </w:r>
            <w:proofErr w:type="spellEnd"/>
            <w:r>
              <w:rPr>
                <w:rFonts w:ascii="Arial" w:hAnsi="Arial" w:cs="Arial"/>
                <w:color w:val="000000"/>
                <w:sz w:val="21"/>
                <w:szCs w:val="21"/>
                <w:lang w:eastAsia="tr-TR"/>
              </w:rPr>
              <w:t>)</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3006.10.10.00.00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Cerrahi dikişler için </w:t>
            </w:r>
            <w:proofErr w:type="gramStart"/>
            <w:r>
              <w:rPr>
                <w:rFonts w:ascii="Arial" w:hAnsi="Arial" w:cs="Arial"/>
                <w:color w:val="000000"/>
                <w:sz w:val="21"/>
                <w:szCs w:val="21"/>
                <w:lang w:eastAsia="tr-TR"/>
              </w:rPr>
              <w:t>steril</w:t>
            </w:r>
            <w:proofErr w:type="gramEnd"/>
            <w:r>
              <w:rPr>
                <w:rFonts w:ascii="Arial" w:hAnsi="Arial" w:cs="Arial"/>
                <w:color w:val="000000"/>
                <w:sz w:val="21"/>
                <w:szCs w:val="21"/>
                <w:lang w:eastAsia="tr-TR"/>
              </w:rPr>
              <w:t xml:space="preserve"> katgütler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3006.10.90.10.11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Cerrahi ve dişçilikte kullanılan emici </w:t>
            </w:r>
            <w:proofErr w:type="gramStart"/>
            <w:r>
              <w:rPr>
                <w:rFonts w:ascii="Arial" w:hAnsi="Arial" w:cs="Arial"/>
                <w:color w:val="000000"/>
                <w:sz w:val="21"/>
                <w:szCs w:val="21"/>
                <w:lang w:eastAsia="tr-TR"/>
              </w:rPr>
              <w:t>steril</w:t>
            </w:r>
            <w:proofErr w:type="gram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hemostatlar</w:t>
            </w:r>
            <w:proofErr w:type="spellEnd"/>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3006.10.90.10.13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Cerrahi </w:t>
            </w:r>
            <w:proofErr w:type="spellStart"/>
            <w:r>
              <w:rPr>
                <w:rFonts w:ascii="Arial" w:hAnsi="Arial" w:cs="Arial"/>
                <w:color w:val="000000"/>
                <w:sz w:val="21"/>
                <w:szCs w:val="21"/>
                <w:lang w:eastAsia="tr-TR"/>
              </w:rPr>
              <w:t>poliglaktin</w:t>
            </w:r>
            <w:proofErr w:type="spellEnd"/>
            <w:r>
              <w:rPr>
                <w:rFonts w:ascii="Arial" w:hAnsi="Arial" w:cs="Arial"/>
                <w:color w:val="000000"/>
                <w:sz w:val="21"/>
                <w:szCs w:val="21"/>
                <w:lang w:eastAsia="tr-TR"/>
              </w:rPr>
              <w:t xml:space="preserve"> iplik</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3006.10.90.10.19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Diğerleri </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3006.20.00.00.00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Kan gruplarının veya kan faktörlerinin tayinine mahsus reaktifler (Yalnız tıp laboratuvarında kullanılanlar)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3006.40.00.00.13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Kemiklerin tedavisinde kullanılan çimentolar, sentetik kemik </w:t>
            </w:r>
            <w:proofErr w:type="spellStart"/>
            <w:r>
              <w:rPr>
                <w:rFonts w:ascii="Arial" w:hAnsi="Arial" w:cs="Arial"/>
                <w:color w:val="000000"/>
                <w:sz w:val="21"/>
                <w:szCs w:val="21"/>
                <w:lang w:eastAsia="tr-TR"/>
              </w:rPr>
              <w:t>greftleri</w:t>
            </w:r>
            <w:proofErr w:type="spellEnd"/>
            <w:r>
              <w:rPr>
                <w:rFonts w:ascii="Arial" w:hAnsi="Arial" w:cs="Arial"/>
                <w:color w:val="000000"/>
                <w:sz w:val="21"/>
                <w:szCs w:val="21"/>
                <w:lang w:eastAsia="tr-TR"/>
              </w:rPr>
              <w:t xml:space="preserve"> </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3307.90.00.90.11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proofErr w:type="spellStart"/>
            <w:r>
              <w:rPr>
                <w:rFonts w:ascii="Arial" w:hAnsi="Arial" w:cs="Arial"/>
                <w:color w:val="000000"/>
                <w:sz w:val="21"/>
                <w:szCs w:val="21"/>
                <w:lang w:eastAsia="tr-TR"/>
              </w:rPr>
              <w:t>Kontakt</w:t>
            </w:r>
            <w:proofErr w:type="spellEnd"/>
            <w:r>
              <w:rPr>
                <w:rFonts w:ascii="Arial" w:hAnsi="Arial" w:cs="Arial"/>
                <w:color w:val="000000"/>
                <w:sz w:val="21"/>
                <w:szCs w:val="21"/>
                <w:lang w:eastAsia="tr-TR"/>
              </w:rPr>
              <w:t>-lens veya suni göz solüsyonları</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3307.90.00.90.19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Diğerleri (yalnız kaydırıcı jeller)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3808.94.10.00.00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Esası </w:t>
            </w:r>
            <w:proofErr w:type="spellStart"/>
            <w:r>
              <w:rPr>
                <w:rFonts w:ascii="Arial" w:hAnsi="Arial" w:cs="Arial"/>
                <w:color w:val="000000"/>
                <w:sz w:val="21"/>
                <w:szCs w:val="21"/>
                <w:lang w:eastAsia="tr-TR"/>
              </w:rPr>
              <w:t>kuaterner</w:t>
            </w:r>
            <w:proofErr w:type="spellEnd"/>
            <w:r>
              <w:rPr>
                <w:rFonts w:ascii="Arial" w:hAnsi="Arial" w:cs="Arial"/>
                <w:color w:val="000000"/>
                <w:sz w:val="21"/>
                <w:szCs w:val="21"/>
                <w:lang w:eastAsia="tr-TR"/>
              </w:rPr>
              <w:t xml:space="preserve"> amonyum tuzları olanlar (yalnız tıbbi cihaz dezenfektanları)</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3808.94.90.00.11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proofErr w:type="spellStart"/>
            <w:r>
              <w:rPr>
                <w:rFonts w:ascii="Arial" w:hAnsi="Arial" w:cs="Arial"/>
                <w:color w:val="000000"/>
                <w:sz w:val="21"/>
                <w:szCs w:val="21"/>
                <w:lang w:eastAsia="tr-TR"/>
              </w:rPr>
              <w:t>Bromoklormetan</w:t>
            </w:r>
            <w:proofErr w:type="spellEnd"/>
            <w:r>
              <w:rPr>
                <w:rFonts w:ascii="Arial" w:hAnsi="Arial" w:cs="Arial"/>
                <w:color w:val="000000"/>
                <w:sz w:val="21"/>
                <w:szCs w:val="21"/>
                <w:lang w:eastAsia="tr-TR"/>
              </w:rPr>
              <w:t xml:space="preserve"> ya da </w:t>
            </w:r>
            <w:proofErr w:type="spellStart"/>
            <w:r>
              <w:rPr>
                <w:rFonts w:ascii="Arial" w:hAnsi="Arial" w:cs="Arial"/>
                <w:color w:val="000000"/>
                <w:sz w:val="21"/>
                <w:szCs w:val="21"/>
                <w:lang w:eastAsia="tr-TR"/>
              </w:rPr>
              <w:t>bromometan</w:t>
            </w:r>
            <w:proofErr w:type="spellEnd"/>
            <w:r>
              <w:rPr>
                <w:rFonts w:ascii="Arial" w:hAnsi="Arial" w:cs="Arial"/>
                <w:color w:val="000000"/>
                <w:sz w:val="21"/>
                <w:szCs w:val="21"/>
                <w:lang w:eastAsia="tr-TR"/>
              </w:rPr>
              <w:t xml:space="preserve"> (Metil bromür) içerenler (yalnız tıbbi cihaz dezenfektanları)</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3808.94.90.00.19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Diğerleri (yalnız tıbbi cihaz dezenfektanları)</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3821.00.00.00.00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Mikroorganizmaların (virüsler ve benzerleri), bitkilerin, insan veya hayvan hücrelerinin geliştirilmesine veya idamesine mahsus müstahzar kültür ortamları (yalnız IVF ürünleri)</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3822.00.00.10.00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Laboratuvarlarda veya teşhiste kullanılan reaktifler emdirilmiş veya sıvanmış plastik plakalar, levhalar, yapraklar, ince tabakalar ve şeritler (Genel laboratuvar kullanımına yönelik olan cihazlar ve </w:t>
            </w:r>
            <w:r>
              <w:rPr>
                <w:rFonts w:ascii="Arial" w:hAnsi="Arial" w:cs="Arial"/>
                <w:color w:val="000000"/>
                <w:sz w:val="21"/>
                <w:szCs w:val="21"/>
                <w:lang w:eastAsia="tr-TR"/>
              </w:rPr>
              <w:lastRenderedPageBreak/>
              <w:t>nitelikleri bakımından imalatçısı tarafından İn-</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xml:space="preserve"> tıbbi tanı cihazı amaçlı üretilmeyen ürünler hariç)</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lastRenderedPageBreak/>
              <w:t>3822.00.00.20.00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Laboratuvarlarda veya teşhiste kullanılan reaktifler emdirilmiş veya sıvanmış </w:t>
            </w:r>
            <w:proofErr w:type="gramStart"/>
            <w:r>
              <w:rPr>
                <w:rFonts w:ascii="Arial" w:hAnsi="Arial" w:cs="Arial"/>
                <w:color w:val="000000"/>
                <w:sz w:val="21"/>
                <w:szCs w:val="21"/>
                <w:lang w:eastAsia="tr-TR"/>
              </w:rPr>
              <w:t>kağıttan</w:t>
            </w:r>
            <w:proofErr w:type="gramEnd"/>
            <w:r>
              <w:rPr>
                <w:rFonts w:ascii="Arial" w:hAnsi="Arial" w:cs="Arial"/>
                <w:color w:val="000000"/>
                <w:sz w:val="21"/>
                <w:szCs w:val="21"/>
                <w:lang w:eastAsia="tr-TR"/>
              </w:rPr>
              <w:t xml:space="preserve"> plakalar, levhalar, yapraklar, ince tabakalar ve şeritler (rulo veya tabaka halinde) (Genel laboratuvar kullanımına yönelik olan cihazlar ve nitelikleri bakımından imalatçısı tarafından İn-</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xml:space="preserve"> tıbbi tanı cihazı amaçlı üretilmeyen ürünler hariç)</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3822.00.00.30.00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Laboratuvarlarda veya teşhiste kullanılan reaktifler emdirilmiş veya sıvanmış </w:t>
            </w:r>
            <w:proofErr w:type="gramStart"/>
            <w:r>
              <w:rPr>
                <w:rFonts w:ascii="Arial" w:hAnsi="Arial" w:cs="Arial"/>
                <w:color w:val="000000"/>
                <w:sz w:val="21"/>
                <w:szCs w:val="21"/>
                <w:lang w:eastAsia="tr-TR"/>
              </w:rPr>
              <w:t>kağıttan</w:t>
            </w:r>
            <w:proofErr w:type="gramEnd"/>
            <w:r>
              <w:rPr>
                <w:rFonts w:ascii="Arial" w:hAnsi="Arial" w:cs="Arial"/>
                <w:color w:val="000000"/>
                <w:sz w:val="21"/>
                <w:szCs w:val="21"/>
                <w:lang w:eastAsia="tr-TR"/>
              </w:rPr>
              <w:t xml:space="preserve"> plakalar, levhalar, yapraklar, ince tabakalar ve şeritler (ölçüsüne veya şekline göre kesilmiş) (Genel laboratuvar kullanımına yönelik olan cihazlar ve nitelikleri bakımından imalatçısı tarafından İn-</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xml:space="preserve"> tıbbi tanı cihazı amaçlı üretilmeyen ürünler hariç)</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3822.00.00.90.00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Diğerleri (Genel laboratuvar kullanımına yönelik olan cihazlar ve nitelikleri bakımından imalatçısı tarafından İn-</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xml:space="preserve"> tıbbi tanı cihazı amaçlı üretilmeyen ürünler hariç)</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4014.10.00.00.00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Prezervatifler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8421.29.00.00.11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proofErr w:type="spellStart"/>
            <w:r>
              <w:rPr>
                <w:rFonts w:ascii="Arial" w:hAnsi="Arial" w:cs="Arial"/>
                <w:color w:val="000000"/>
                <w:sz w:val="21"/>
                <w:szCs w:val="21"/>
                <w:lang w:eastAsia="tr-TR"/>
              </w:rPr>
              <w:t>Diyalizör</w:t>
            </w:r>
            <w:proofErr w:type="spellEnd"/>
            <w:r>
              <w:rPr>
                <w:rFonts w:ascii="Arial" w:hAnsi="Arial" w:cs="Arial"/>
                <w:color w:val="000000"/>
                <w:sz w:val="21"/>
                <w:szCs w:val="21"/>
                <w:lang w:eastAsia="tr-TR"/>
              </w:rPr>
              <w:t xml:space="preserve"> (yalnız diyaliz makineleri için olanlar)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9001.30.00.00.00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Kontak lensler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9018.13.00.00.00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Manyetik </w:t>
            </w:r>
            <w:proofErr w:type="gramStart"/>
            <w:r>
              <w:rPr>
                <w:rFonts w:ascii="Arial" w:hAnsi="Arial" w:cs="Arial"/>
                <w:color w:val="000000"/>
                <w:sz w:val="21"/>
                <w:szCs w:val="21"/>
                <w:lang w:eastAsia="tr-TR"/>
              </w:rPr>
              <w:t>rezonansla</w:t>
            </w:r>
            <w:proofErr w:type="gramEnd"/>
            <w:r>
              <w:rPr>
                <w:rFonts w:ascii="Arial" w:hAnsi="Arial" w:cs="Arial"/>
                <w:color w:val="000000"/>
                <w:sz w:val="21"/>
                <w:szCs w:val="21"/>
                <w:lang w:eastAsia="tr-TR"/>
              </w:rPr>
              <w:t xml:space="preserve"> görüntüleme cihazları</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9018.19.90.00.19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Diğerleri (Yalnız NLS Vücut tarama sistemi, </w:t>
            </w:r>
            <w:proofErr w:type="spellStart"/>
            <w:r>
              <w:rPr>
                <w:rFonts w:ascii="Arial" w:hAnsi="Arial" w:cs="Arial"/>
                <w:color w:val="000000"/>
                <w:sz w:val="21"/>
                <w:szCs w:val="21"/>
                <w:lang w:eastAsia="tr-TR"/>
              </w:rPr>
              <w:t>Check-up</w:t>
            </w:r>
            <w:proofErr w:type="spellEnd"/>
            <w:r>
              <w:rPr>
                <w:rFonts w:ascii="Arial" w:hAnsi="Arial" w:cs="Arial"/>
                <w:color w:val="000000"/>
                <w:sz w:val="21"/>
                <w:szCs w:val="21"/>
                <w:lang w:eastAsia="tr-TR"/>
              </w:rPr>
              <w:t xml:space="preserve"> cihazları)</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9018.31.10.00.12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Bir kullanımlık </w:t>
            </w:r>
            <w:proofErr w:type="gramStart"/>
            <w:r>
              <w:rPr>
                <w:rFonts w:ascii="Arial" w:hAnsi="Arial" w:cs="Arial"/>
                <w:color w:val="000000"/>
                <w:sz w:val="21"/>
                <w:szCs w:val="21"/>
                <w:lang w:eastAsia="tr-TR"/>
              </w:rPr>
              <w:t>steril</w:t>
            </w:r>
            <w:proofErr w:type="gramEnd"/>
            <w:r>
              <w:rPr>
                <w:rFonts w:ascii="Arial" w:hAnsi="Arial" w:cs="Arial"/>
                <w:color w:val="000000"/>
                <w:sz w:val="21"/>
                <w:szCs w:val="21"/>
                <w:lang w:eastAsia="tr-TR"/>
              </w:rPr>
              <w:t xml:space="preserve"> şırıngalar </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9018.31.90.00.14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İnsülin şırıngaları (çok kullanımlık)</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9018.32.10.00.11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Şırınga iğnesi, bir kullanımlık</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9018.39.00.00.11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Serum ve kan verme seti (</w:t>
            </w:r>
            <w:proofErr w:type="spellStart"/>
            <w:r>
              <w:rPr>
                <w:rFonts w:ascii="Arial" w:hAnsi="Arial" w:cs="Arial"/>
                <w:color w:val="000000"/>
                <w:sz w:val="21"/>
                <w:szCs w:val="21"/>
                <w:lang w:eastAsia="tr-TR"/>
              </w:rPr>
              <w:t>Kanül</w:t>
            </w:r>
            <w:proofErr w:type="spellEnd"/>
            <w:r>
              <w:rPr>
                <w:rFonts w:ascii="Arial" w:hAnsi="Arial" w:cs="Arial"/>
                <w:color w:val="000000"/>
                <w:sz w:val="21"/>
                <w:szCs w:val="21"/>
                <w:lang w:eastAsia="tr-TR"/>
              </w:rPr>
              <w:t>)</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9018.39.00.00.12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proofErr w:type="spellStart"/>
            <w:r>
              <w:rPr>
                <w:rFonts w:ascii="Arial" w:hAnsi="Arial" w:cs="Arial"/>
                <w:color w:val="000000"/>
                <w:sz w:val="21"/>
                <w:szCs w:val="21"/>
                <w:lang w:eastAsia="tr-TR"/>
              </w:rPr>
              <w:t>Hemodializ</w:t>
            </w:r>
            <w:proofErr w:type="spellEnd"/>
            <w:r>
              <w:rPr>
                <w:rFonts w:ascii="Arial" w:hAnsi="Arial" w:cs="Arial"/>
                <w:color w:val="000000"/>
                <w:sz w:val="21"/>
                <w:szCs w:val="21"/>
                <w:lang w:eastAsia="tr-TR"/>
              </w:rPr>
              <w:t xml:space="preserve"> seti (</w:t>
            </w:r>
            <w:proofErr w:type="spellStart"/>
            <w:r>
              <w:rPr>
                <w:rFonts w:ascii="Arial" w:hAnsi="Arial" w:cs="Arial"/>
                <w:color w:val="000000"/>
                <w:sz w:val="21"/>
                <w:szCs w:val="21"/>
                <w:lang w:eastAsia="tr-TR"/>
              </w:rPr>
              <w:t>kanül</w:t>
            </w:r>
            <w:proofErr w:type="spellEnd"/>
            <w:r>
              <w:rPr>
                <w:rFonts w:ascii="Arial" w:hAnsi="Arial" w:cs="Arial"/>
                <w:color w:val="000000"/>
                <w:sz w:val="21"/>
                <w:szCs w:val="21"/>
                <w:lang w:eastAsia="tr-TR"/>
              </w:rPr>
              <w:t>)</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9018.39.00.00.14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İdrar sondası – </w:t>
            </w:r>
            <w:proofErr w:type="spellStart"/>
            <w:r>
              <w:rPr>
                <w:rFonts w:ascii="Arial" w:hAnsi="Arial" w:cs="Arial"/>
                <w:color w:val="000000"/>
                <w:sz w:val="21"/>
                <w:szCs w:val="21"/>
                <w:lang w:eastAsia="tr-TR"/>
              </w:rPr>
              <w:t>nelaton</w:t>
            </w:r>
            <w:proofErr w:type="spellEnd"/>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9018.39.00.00.15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İdrar sondası – </w:t>
            </w:r>
            <w:proofErr w:type="spellStart"/>
            <w:r>
              <w:rPr>
                <w:rFonts w:ascii="Arial" w:hAnsi="Arial" w:cs="Arial"/>
                <w:color w:val="000000"/>
                <w:sz w:val="21"/>
                <w:szCs w:val="21"/>
                <w:lang w:eastAsia="tr-TR"/>
              </w:rPr>
              <w:t>foley</w:t>
            </w:r>
            <w:proofErr w:type="spellEnd"/>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9018.39.00.00.17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Damar içi </w:t>
            </w:r>
            <w:proofErr w:type="spellStart"/>
            <w:r>
              <w:rPr>
                <w:rFonts w:ascii="Arial" w:hAnsi="Arial" w:cs="Arial"/>
                <w:color w:val="000000"/>
                <w:sz w:val="21"/>
                <w:szCs w:val="21"/>
                <w:lang w:eastAsia="tr-TR"/>
              </w:rPr>
              <w:t>kataterler</w:t>
            </w:r>
            <w:proofErr w:type="spellEnd"/>
            <w:r>
              <w:rPr>
                <w:rFonts w:ascii="Arial" w:hAnsi="Arial" w:cs="Arial"/>
                <w:color w:val="000000"/>
                <w:sz w:val="21"/>
                <w:szCs w:val="21"/>
                <w:lang w:eastAsia="tr-TR"/>
              </w:rPr>
              <w:t xml:space="preserve"> - </w:t>
            </w:r>
            <w:proofErr w:type="gramStart"/>
            <w:r>
              <w:rPr>
                <w:rFonts w:ascii="Arial" w:hAnsi="Arial" w:cs="Arial"/>
                <w:color w:val="000000"/>
                <w:sz w:val="21"/>
                <w:szCs w:val="21"/>
                <w:lang w:eastAsia="tr-TR"/>
              </w:rPr>
              <w:t>steril</w:t>
            </w:r>
            <w:proofErr w:type="gramEnd"/>
            <w:r>
              <w:rPr>
                <w:rFonts w:ascii="Arial" w:hAnsi="Arial" w:cs="Arial"/>
                <w:color w:val="000000"/>
                <w:sz w:val="21"/>
                <w:szCs w:val="21"/>
                <w:lang w:eastAsia="tr-TR"/>
              </w:rPr>
              <w:t>, tek kullanımlık, anjiyografi için</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9018.39.00.00.18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Damar içi </w:t>
            </w:r>
            <w:proofErr w:type="spellStart"/>
            <w:r>
              <w:rPr>
                <w:rFonts w:ascii="Arial" w:hAnsi="Arial" w:cs="Arial"/>
                <w:color w:val="000000"/>
                <w:sz w:val="21"/>
                <w:szCs w:val="21"/>
                <w:lang w:eastAsia="tr-TR"/>
              </w:rPr>
              <w:t>kataterler</w:t>
            </w:r>
            <w:proofErr w:type="spellEnd"/>
            <w:r>
              <w:rPr>
                <w:rFonts w:ascii="Arial" w:hAnsi="Arial" w:cs="Arial"/>
                <w:color w:val="000000"/>
                <w:sz w:val="21"/>
                <w:szCs w:val="21"/>
                <w:lang w:eastAsia="tr-TR"/>
              </w:rPr>
              <w:t xml:space="preserve"> - </w:t>
            </w:r>
            <w:proofErr w:type="gramStart"/>
            <w:r>
              <w:rPr>
                <w:rFonts w:ascii="Arial" w:hAnsi="Arial" w:cs="Arial"/>
                <w:color w:val="000000"/>
                <w:sz w:val="21"/>
                <w:szCs w:val="21"/>
                <w:lang w:eastAsia="tr-TR"/>
              </w:rPr>
              <w:t>steril</w:t>
            </w:r>
            <w:proofErr w:type="gramEnd"/>
            <w:r>
              <w:rPr>
                <w:rFonts w:ascii="Arial" w:hAnsi="Arial" w:cs="Arial"/>
                <w:color w:val="000000"/>
                <w:sz w:val="21"/>
                <w:szCs w:val="21"/>
                <w:lang w:eastAsia="tr-TR"/>
              </w:rPr>
              <w:t xml:space="preserve">, tek kullanımlık (santral </w:t>
            </w:r>
            <w:proofErr w:type="spellStart"/>
            <w:r>
              <w:rPr>
                <w:rFonts w:ascii="Arial" w:hAnsi="Arial" w:cs="Arial"/>
                <w:color w:val="000000"/>
                <w:sz w:val="21"/>
                <w:szCs w:val="21"/>
                <w:lang w:eastAsia="tr-TR"/>
              </w:rPr>
              <w:t>venös</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kateterleri</w:t>
            </w:r>
            <w:proofErr w:type="spellEnd"/>
            <w:r>
              <w:rPr>
                <w:rFonts w:ascii="Arial" w:hAnsi="Arial" w:cs="Arial"/>
                <w:color w:val="000000"/>
                <w:sz w:val="21"/>
                <w:szCs w:val="21"/>
                <w:lang w:eastAsia="tr-TR"/>
              </w:rPr>
              <w:t xml:space="preserve">) </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9018.39.00.00.21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Damar içi </w:t>
            </w:r>
            <w:proofErr w:type="spellStart"/>
            <w:r>
              <w:rPr>
                <w:rFonts w:ascii="Arial" w:hAnsi="Arial" w:cs="Arial"/>
                <w:color w:val="000000"/>
                <w:sz w:val="21"/>
                <w:szCs w:val="21"/>
                <w:lang w:eastAsia="tr-TR"/>
              </w:rPr>
              <w:t>kataterler</w:t>
            </w:r>
            <w:proofErr w:type="spellEnd"/>
            <w:r>
              <w:rPr>
                <w:rFonts w:ascii="Arial" w:hAnsi="Arial" w:cs="Arial"/>
                <w:color w:val="000000"/>
                <w:sz w:val="21"/>
                <w:szCs w:val="21"/>
                <w:lang w:eastAsia="tr-TR"/>
              </w:rPr>
              <w:t xml:space="preserve"> - </w:t>
            </w:r>
            <w:proofErr w:type="gramStart"/>
            <w:r>
              <w:rPr>
                <w:rFonts w:ascii="Arial" w:hAnsi="Arial" w:cs="Arial"/>
                <w:color w:val="000000"/>
                <w:sz w:val="21"/>
                <w:szCs w:val="21"/>
                <w:lang w:eastAsia="tr-TR"/>
              </w:rPr>
              <w:t>steril</w:t>
            </w:r>
            <w:proofErr w:type="gramEnd"/>
            <w:r>
              <w:rPr>
                <w:rFonts w:ascii="Arial" w:hAnsi="Arial" w:cs="Arial"/>
                <w:color w:val="000000"/>
                <w:sz w:val="21"/>
                <w:szCs w:val="21"/>
                <w:lang w:eastAsia="tr-TR"/>
              </w:rPr>
              <w:t xml:space="preserve">, tek kullanımlık (balonla </w:t>
            </w:r>
            <w:proofErr w:type="spellStart"/>
            <w:r>
              <w:rPr>
                <w:rFonts w:ascii="Arial" w:hAnsi="Arial" w:cs="Arial"/>
                <w:color w:val="000000"/>
                <w:sz w:val="21"/>
                <w:szCs w:val="21"/>
                <w:lang w:eastAsia="tr-TR"/>
              </w:rPr>
              <w:t>dilatasyon</w:t>
            </w:r>
            <w:proofErr w:type="spellEnd"/>
            <w:r>
              <w:rPr>
                <w:rFonts w:ascii="Arial" w:hAnsi="Arial" w:cs="Arial"/>
                <w:color w:val="000000"/>
                <w:sz w:val="21"/>
                <w:szCs w:val="21"/>
                <w:lang w:eastAsia="tr-TR"/>
              </w:rPr>
              <w:t xml:space="preserve"> için)</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9018.39.00.00.22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Damar içi </w:t>
            </w:r>
            <w:proofErr w:type="spellStart"/>
            <w:r>
              <w:rPr>
                <w:rFonts w:ascii="Arial" w:hAnsi="Arial" w:cs="Arial"/>
                <w:color w:val="000000"/>
                <w:sz w:val="21"/>
                <w:szCs w:val="21"/>
                <w:lang w:eastAsia="tr-TR"/>
              </w:rPr>
              <w:t>kataterler</w:t>
            </w:r>
            <w:proofErr w:type="spellEnd"/>
            <w:r>
              <w:rPr>
                <w:rFonts w:ascii="Arial" w:hAnsi="Arial" w:cs="Arial"/>
                <w:color w:val="000000"/>
                <w:sz w:val="21"/>
                <w:szCs w:val="21"/>
                <w:lang w:eastAsia="tr-TR"/>
              </w:rPr>
              <w:t xml:space="preserve"> - </w:t>
            </w:r>
            <w:proofErr w:type="gramStart"/>
            <w:r>
              <w:rPr>
                <w:rFonts w:ascii="Arial" w:hAnsi="Arial" w:cs="Arial"/>
                <w:color w:val="000000"/>
                <w:sz w:val="21"/>
                <w:szCs w:val="21"/>
                <w:lang w:eastAsia="tr-TR"/>
              </w:rPr>
              <w:t>steril</w:t>
            </w:r>
            <w:proofErr w:type="gramEnd"/>
            <w:r>
              <w:rPr>
                <w:rFonts w:ascii="Arial" w:hAnsi="Arial" w:cs="Arial"/>
                <w:color w:val="000000"/>
                <w:sz w:val="21"/>
                <w:szCs w:val="21"/>
                <w:lang w:eastAsia="tr-TR"/>
              </w:rPr>
              <w:t xml:space="preserve">, tek kullanımlık (iğne ile birlikte olan </w:t>
            </w:r>
            <w:proofErr w:type="spellStart"/>
            <w:r>
              <w:rPr>
                <w:rFonts w:ascii="Arial" w:hAnsi="Arial" w:cs="Arial"/>
                <w:color w:val="000000"/>
                <w:sz w:val="21"/>
                <w:szCs w:val="21"/>
                <w:lang w:eastAsia="tr-TR"/>
              </w:rPr>
              <w:t>periferik</w:t>
            </w:r>
            <w:proofErr w:type="spellEnd"/>
            <w:r>
              <w:rPr>
                <w:rFonts w:ascii="Arial" w:hAnsi="Arial" w:cs="Arial"/>
                <w:color w:val="000000"/>
                <w:sz w:val="21"/>
                <w:szCs w:val="21"/>
                <w:lang w:eastAsia="tr-TR"/>
              </w:rPr>
              <w:t xml:space="preserve"> olanlar)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9018.39.00.00.28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Diğer </w:t>
            </w:r>
            <w:proofErr w:type="spellStart"/>
            <w:r>
              <w:rPr>
                <w:rFonts w:ascii="Arial" w:hAnsi="Arial" w:cs="Arial"/>
                <w:color w:val="000000"/>
                <w:sz w:val="21"/>
                <w:szCs w:val="21"/>
                <w:lang w:eastAsia="tr-TR"/>
              </w:rPr>
              <w:t>kateterler</w:t>
            </w:r>
            <w:proofErr w:type="spellEnd"/>
            <w:r>
              <w:rPr>
                <w:rFonts w:ascii="Arial" w:hAnsi="Arial" w:cs="Arial"/>
                <w:color w:val="000000"/>
                <w:sz w:val="21"/>
                <w:szCs w:val="21"/>
                <w:lang w:eastAsia="tr-TR"/>
              </w:rPr>
              <w:t xml:space="preserve"> </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9018.90.10.00.11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Elektronik tansiyon aleti</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9018.90.10.00.12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Mekanik tansiyon aleti</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9018.90.30.00.11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Böbrek makinaları</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9018.90.30.00.13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proofErr w:type="spellStart"/>
            <w:r>
              <w:rPr>
                <w:rFonts w:ascii="Arial" w:hAnsi="Arial" w:cs="Arial"/>
                <w:color w:val="000000"/>
                <w:sz w:val="21"/>
                <w:szCs w:val="21"/>
                <w:lang w:eastAsia="tr-TR"/>
              </w:rPr>
              <w:t>Dializ</w:t>
            </w:r>
            <w:proofErr w:type="spellEnd"/>
            <w:r>
              <w:rPr>
                <w:rFonts w:ascii="Arial" w:hAnsi="Arial" w:cs="Arial"/>
                <w:color w:val="000000"/>
                <w:sz w:val="21"/>
                <w:szCs w:val="21"/>
                <w:lang w:eastAsia="tr-TR"/>
              </w:rPr>
              <w:t xml:space="preserve"> ve </w:t>
            </w:r>
            <w:proofErr w:type="spellStart"/>
            <w:r>
              <w:rPr>
                <w:rFonts w:ascii="Arial" w:hAnsi="Arial" w:cs="Arial"/>
                <w:color w:val="000000"/>
                <w:sz w:val="21"/>
                <w:szCs w:val="21"/>
                <w:lang w:eastAsia="tr-TR"/>
              </w:rPr>
              <w:t>fistula</w:t>
            </w:r>
            <w:proofErr w:type="spellEnd"/>
            <w:r>
              <w:rPr>
                <w:rFonts w:ascii="Arial" w:hAnsi="Arial" w:cs="Arial"/>
                <w:color w:val="000000"/>
                <w:sz w:val="21"/>
                <w:szCs w:val="21"/>
                <w:lang w:eastAsia="tr-TR"/>
              </w:rPr>
              <w:t xml:space="preserve"> setleri</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9018.90.50.00.12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Kan torbaları </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9018.90.84.00.12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Her nevi bisturiler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9018.90.84.00.18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Rahim içi aletler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9018.90.84.00.19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Diğer alet ve cihazlar (yalnız </w:t>
            </w:r>
            <w:proofErr w:type="spellStart"/>
            <w:r>
              <w:rPr>
                <w:rFonts w:ascii="Arial" w:hAnsi="Arial" w:cs="Arial"/>
                <w:color w:val="000000"/>
                <w:sz w:val="21"/>
                <w:szCs w:val="21"/>
                <w:lang w:eastAsia="tr-TR"/>
              </w:rPr>
              <w:t>glukometreler</w:t>
            </w:r>
            <w:proofErr w:type="spellEnd"/>
            <w:r>
              <w:rPr>
                <w:rFonts w:ascii="Arial" w:hAnsi="Arial" w:cs="Arial"/>
                <w:color w:val="000000"/>
                <w:sz w:val="21"/>
                <w:szCs w:val="21"/>
                <w:lang w:eastAsia="tr-TR"/>
              </w:rPr>
              <w:t xml:space="preserve">/şeker ölçüm cihazları ve </w:t>
            </w:r>
            <w:proofErr w:type="spellStart"/>
            <w:r>
              <w:rPr>
                <w:rFonts w:ascii="Arial" w:hAnsi="Arial" w:cs="Arial"/>
                <w:color w:val="000000"/>
                <w:sz w:val="21"/>
                <w:szCs w:val="21"/>
                <w:lang w:eastAsia="tr-TR"/>
              </w:rPr>
              <w:t>İnsüflatör</w:t>
            </w:r>
            <w:proofErr w:type="spellEnd"/>
            <w:r>
              <w:rPr>
                <w:rFonts w:ascii="Arial" w:hAnsi="Arial" w:cs="Arial"/>
                <w:color w:val="000000"/>
                <w:sz w:val="21"/>
                <w:szCs w:val="21"/>
                <w:lang w:eastAsia="tr-TR"/>
              </w:rPr>
              <w:t>/</w:t>
            </w:r>
            <w:proofErr w:type="spellStart"/>
            <w:r>
              <w:rPr>
                <w:rFonts w:ascii="Arial" w:hAnsi="Arial" w:cs="Arial"/>
                <w:color w:val="000000"/>
                <w:sz w:val="21"/>
                <w:szCs w:val="21"/>
                <w:lang w:eastAsia="tr-TR"/>
              </w:rPr>
              <w:t>Endaflatör</w:t>
            </w:r>
            <w:proofErr w:type="spellEnd"/>
            <w:r>
              <w:rPr>
                <w:rFonts w:ascii="Arial" w:hAnsi="Arial" w:cs="Arial"/>
                <w:color w:val="000000"/>
                <w:sz w:val="21"/>
                <w:szCs w:val="21"/>
                <w:lang w:eastAsia="tr-TR"/>
              </w:rPr>
              <w:t xml:space="preserve"> cihazları)</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9019.20.00.00.18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Cihazlar (yalnız oksijen </w:t>
            </w:r>
            <w:proofErr w:type="spellStart"/>
            <w:r>
              <w:rPr>
                <w:rFonts w:ascii="Arial" w:hAnsi="Arial" w:cs="Arial"/>
                <w:color w:val="000000"/>
                <w:sz w:val="21"/>
                <w:szCs w:val="21"/>
                <w:lang w:eastAsia="tr-TR"/>
              </w:rPr>
              <w:t>konsantratörleri</w:t>
            </w:r>
            <w:proofErr w:type="spellEnd"/>
            <w:r>
              <w:rPr>
                <w:rFonts w:ascii="Arial" w:hAnsi="Arial" w:cs="Arial"/>
                <w:color w:val="000000"/>
                <w:sz w:val="21"/>
                <w:szCs w:val="21"/>
                <w:lang w:eastAsia="tr-TR"/>
              </w:rPr>
              <w:t xml:space="preserve">/oksijen </w:t>
            </w:r>
            <w:proofErr w:type="gramStart"/>
            <w:r>
              <w:rPr>
                <w:rFonts w:ascii="Arial" w:hAnsi="Arial" w:cs="Arial"/>
                <w:color w:val="000000"/>
                <w:sz w:val="21"/>
                <w:szCs w:val="21"/>
                <w:lang w:eastAsia="tr-TR"/>
              </w:rPr>
              <w:t>terapi</w:t>
            </w:r>
            <w:proofErr w:type="gramEnd"/>
            <w:r>
              <w:rPr>
                <w:rFonts w:ascii="Arial" w:hAnsi="Arial" w:cs="Arial"/>
                <w:color w:val="000000"/>
                <w:sz w:val="21"/>
                <w:szCs w:val="21"/>
                <w:lang w:eastAsia="tr-TR"/>
              </w:rPr>
              <w:t xml:space="preserve"> cihazları/oksijen yoğunlaştırıcılar)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9021.21.90.00.00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Diğer maddelerden olanlar </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lastRenderedPageBreak/>
              <w:t>9021.31.00.00.00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Suni eklemler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9021.39.90.00.12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Kalp kapakçıkları </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9021.39.90.00.13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Diğer uzuv ve organ iç </w:t>
            </w:r>
            <w:proofErr w:type="gramStart"/>
            <w:r>
              <w:rPr>
                <w:rFonts w:ascii="Arial" w:hAnsi="Arial" w:cs="Arial"/>
                <w:color w:val="000000"/>
                <w:sz w:val="21"/>
                <w:szCs w:val="21"/>
                <w:lang w:eastAsia="tr-TR"/>
              </w:rPr>
              <w:t>protezleri</w:t>
            </w:r>
            <w:proofErr w:type="gramEnd"/>
            <w:r>
              <w:rPr>
                <w:rFonts w:ascii="Arial" w:hAnsi="Arial" w:cs="Arial"/>
                <w:color w:val="000000"/>
                <w:sz w:val="21"/>
                <w:szCs w:val="21"/>
                <w:lang w:eastAsia="tr-TR"/>
              </w:rPr>
              <w:t xml:space="preserve"> (yalnız damar içine uygulanan tüm kalıcı </w:t>
            </w:r>
            <w:proofErr w:type="spellStart"/>
            <w:r>
              <w:rPr>
                <w:rFonts w:ascii="Arial" w:hAnsi="Arial" w:cs="Arial"/>
                <w:color w:val="000000"/>
                <w:sz w:val="21"/>
                <w:szCs w:val="21"/>
                <w:lang w:eastAsia="tr-TR"/>
              </w:rPr>
              <w:t>stentler</w:t>
            </w:r>
            <w:proofErr w:type="spellEnd"/>
            <w:r>
              <w:rPr>
                <w:rFonts w:ascii="Arial" w:hAnsi="Arial" w:cs="Arial"/>
                <w:color w:val="000000"/>
                <w:sz w:val="21"/>
                <w:szCs w:val="21"/>
                <w:lang w:eastAsia="tr-TR"/>
              </w:rPr>
              <w:t>, yapay kalp, damar protezleri)</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9021.50.00.00.11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proofErr w:type="gramStart"/>
            <w:r>
              <w:rPr>
                <w:rFonts w:ascii="Arial" w:hAnsi="Arial" w:cs="Arial"/>
                <w:color w:val="000000"/>
                <w:sz w:val="21"/>
                <w:szCs w:val="21"/>
                <w:lang w:eastAsia="tr-TR"/>
              </w:rPr>
              <w:t>Dahili</w:t>
            </w:r>
            <w:proofErr w:type="gramEnd"/>
            <w:r>
              <w:rPr>
                <w:rFonts w:ascii="Arial" w:hAnsi="Arial" w:cs="Arial"/>
                <w:color w:val="000000"/>
                <w:sz w:val="21"/>
                <w:szCs w:val="21"/>
                <w:lang w:eastAsia="tr-TR"/>
              </w:rPr>
              <w:t xml:space="preserve"> kalp pilleri</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9022.12.00.00.00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Bilgisayarlı </w:t>
            </w:r>
            <w:proofErr w:type="gramStart"/>
            <w:r>
              <w:rPr>
                <w:rFonts w:ascii="Arial" w:hAnsi="Arial" w:cs="Arial"/>
                <w:color w:val="000000"/>
                <w:sz w:val="21"/>
                <w:szCs w:val="21"/>
                <w:lang w:eastAsia="tr-TR"/>
              </w:rPr>
              <w:t>tomografi</w:t>
            </w:r>
            <w:proofErr w:type="gramEnd"/>
            <w:r>
              <w:rPr>
                <w:rFonts w:ascii="Arial" w:hAnsi="Arial" w:cs="Arial"/>
                <w:color w:val="000000"/>
                <w:sz w:val="21"/>
                <w:szCs w:val="21"/>
                <w:lang w:eastAsia="tr-TR"/>
              </w:rPr>
              <w:t xml:space="preserve"> cihazları (yalnız tıbbi amaçlı kullanılanlar)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9022.13.00.00.00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Diğerleri (dişçiliğe mahsus olanlar)</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9022.14.00.00.00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Diğerleri (tıbbi, cerrahi veya veterinerlik amaçlı kullanımlar için) (veterinerlik amaçlı kullanılanlar hariç)</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9022.21.00.00.00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Tıbbi, cerrahi dişçilik veya veterinerlik amaçlı kullanımlar için (veterinerlik amaçlı kullanılanlar hariç)</w:t>
            </w:r>
          </w:p>
        </w:tc>
      </w:tr>
      <w:tr w:rsidR="00876FC7" w:rsidTr="00876FC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9027.80.17.00.00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Diğerleri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xml:space="preserve">yalnız in </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xml:space="preserve"> tanı (yalnız in </w:t>
            </w:r>
            <w:proofErr w:type="spellStart"/>
            <w:r>
              <w:rPr>
                <w:rFonts w:ascii="Arial" w:hAnsi="Arial" w:cs="Arial"/>
                <w:color w:val="000000"/>
                <w:sz w:val="21"/>
                <w:szCs w:val="21"/>
                <w:lang w:eastAsia="tr-TR"/>
              </w:rPr>
              <w:t>vitro</w:t>
            </w:r>
            <w:proofErr w:type="spellEnd"/>
            <w:r>
              <w:rPr>
                <w:rFonts w:ascii="Arial" w:hAnsi="Arial" w:cs="Arial"/>
                <w:color w:val="000000"/>
                <w:sz w:val="21"/>
                <w:szCs w:val="21"/>
                <w:lang w:eastAsia="tr-TR"/>
              </w:rPr>
              <w:t xml:space="preserve"> tanı cihazlar ile </w:t>
            </w:r>
            <w:proofErr w:type="spellStart"/>
            <w:r>
              <w:rPr>
                <w:rFonts w:ascii="Arial" w:hAnsi="Arial" w:cs="Arial"/>
                <w:color w:val="000000"/>
                <w:sz w:val="21"/>
                <w:szCs w:val="21"/>
                <w:lang w:eastAsia="tr-TR"/>
              </w:rPr>
              <w:t>glukometreler</w:t>
            </w:r>
            <w:proofErr w:type="spellEnd"/>
            <w:r>
              <w:rPr>
                <w:rFonts w:ascii="Arial" w:hAnsi="Arial" w:cs="Arial"/>
                <w:color w:val="000000"/>
                <w:sz w:val="21"/>
                <w:szCs w:val="21"/>
                <w:lang w:eastAsia="tr-TR"/>
              </w:rPr>
              <w:t>/şeker ölçüm cihazları)</w:t>
            </w:r>
          </w:p>
        </w:tc>
      </w:tr>
    </w:tbl>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*Tek Pencere Sistemine geçiş sürecine yönelik bilgilendirme TAREKS üzerinden ilan edilecektir.</w:t>
      </w:r>
    </w:p>
    <w:p w:rsidR="00876FC7" w:rsidRDefault="00876FC7" w:rsidP="00876FC7">
      <w:pPr>
        <w:jc w:val="center"/>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pict>
          <v:rect id="_x0000_i1026" style="width:453.6pt;height:1.5pt" o:hralign="center" o:hrstd="t" o:hr="t" fillcolor="#a0a0a0" stroked="f"/>
        </w:pic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Ek-2 </w:t>
      </w:r>
    </w:p>
    <w:tbl>
      <w:tblPr>
        <w:tblW w:w="5000" w:type="pct"/>
        <w:tblCellSpacing w:w="15" w:type="dxa"/>
        <w:tblCellMar>
          <w:left w:w="0" w:type="dxa"/>
          <w:right w:w="0" w:type="dxa"/>
        </w:tblCellMar>
        <w:tblLook w:val="04A0" w:firstRow="1" w:lastRow="0" w:firstColumn="1" w:lastColumn="0" w:noHBand="0" w:noVBand="1"/>
      </w:tblPr>
      <w:tblGrid>
        <w:gridCol w:w="9072"/>
      </w:tblGrid>
      <w:tr w:rsidR="00876FC7" w:rsidTr="00876FC7">
        <w:trPr>
          <w:tblCellSpacing w:w="15" w:type="dxa"/>
        </w:trPr>
        <w:tc>
          <w:tcPr>
            <w:tcW w:w="0" w:type="auto"/>
            <w:tcMar>
              <w:top w:w="15" w:type="dxa"/>
              <w:left w:w="15" w:type="dxa"/>
              <w:bottom w:w="15" w:type="dxa"/>
              <w:right w:w="15" w:type="dxa"/>
            </w:tcMar>
            <w:vAlign w:val="center"/>
            <w:hideMark/>
          </w:tcPr>
          <w:p w:rsidR="00876FC7" w:rsidRDefault="00876FC7">
            <w:pPr>
              <w:jc w:val="center"/>
              <w:rPr>
                <w:rFonts w:ascii="Arial" w:hAnsi="Arial" w:cs="Arial"/>
                <w:color w:val="000000"/>
                <w:sz w:val="21"/>
                <w:szCs w:val="21"/>
                <w:lang w:eastAsia="tr-TR"/>
              </w:rPr>
            </w:pPr>
            <w:r>
              <w:rPr>
                <w:rFonts w:ascii="Arial" w:hAnsi="Arial" w:cs="Arial"/>
                <w:b/>
                <w:bCs/>
                <w:color w:val="000000"/>
                <w:sz w:val="21"/>
                <w:szCs w:val="21"/>
                <w:lang w:eastAsia="tr-TR"/>
              </w:rPr>
              <w:t xml:space="preserve">FİİLİ DENETİME YÖNLENDİRİLEN ÜRÜNLER İÇİN TAREKS’E YÜKLENMESİ GEREKEN BELGELER </w:t>
            </w:r>
          </w:p>
        </w:tc>
      </w:tr>
    </w:tbl>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1. Aşağıdaki gümrük belgelerinden eşyanın durumuna uygun olan biri veya birkaçı (*)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Özet Beyan veya Taşıma Belgesi (Konşimento, CMR Belgesi, TIR Karnesi) (Eşyanın geçici depolama statüsünde bulunması ya da tam beyanlı yaygın basitleştirilmiş usule tabi olması durumunda)</w:t>
      </w:r>
      <w:r>
        <w:rPr>
          <w:rFonts w:ascii="Arial" w:hAnsi="Arial" w:cs="Arial"/>
          <w:color w:val="000000"/>
          <w:sz w:val="21"/>
          <w:szCs w:val="21"/>
          <w:lang w:eastAsia="tr-TR"/>
        </w:rPr>
        <w:br/>
      </w:r>
      <w:r>
        <w:rPr>
          <w:rFonts w:ascii="Arial" w:hAnsi="Arial" w:cs="Arial"/>
          <w:color w:val="000000"/>
          <w:sz w:val="21"/>
          <w:szCs w:val="21"/>
          <w:lang w:eastAsia="tr-TR"/>
        </w:rPr>
        <w:br/>
        <w:t>- Serbest Bölge İşlem Formu, Ön Statü Belgesi (Serbest Bölgede bulunması durumunda)</w:t>
      </w:r>
      <w:r>
        <w:rPr>
          <w:rFonts w:ascii="Arial" w:hAnsi="Arial" w:cs="Arial"/>
          <w:color w:val="000000"/>
          <w:sz w:val="21"/>
          <w:szCs w:val="21"/>
          <w:lang w:eastAsia="tr-TR"/>
        </w:rPr>
        <w:br/>
      </w:r>
      <w:r>
        <w:rPr>
          <w:rFonts w:ascii="Arial" w:hAnsi="Arial" w:cs="Arial"/>
          <w:color w:val="000000"/>
          <w:sz w:val="21"/>
          <w:szCs w:val="21"/>
          <w:lang w:eastAsia="tr-TR"/>
        </w:rPr>
        <w:br/>
        <w:t xml:space="preserve">- Önceki gümrük rejimine ilişkin Gümrük Beyannamesi (Antrepo, geçici ithalat ve benzeri)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Fatura veya proforma fatura (*)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3. AT Uygunluk Beyanı (Başka dillerde düzenlendiği durumlarda, Türkçe tercümesinin onaylı örneği ile birlikte) (*)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 AT Uygunluk Beyanı ile Tebliğin 1 inci maddesindeki Yönetmeliklerde belirtilen ve ürünün tabi olduğu uygunluk değerlendirme işlemlerine göre onaylanmış kuruluş tarafından düzenlenmiş ilgili AT Belgesi ya da Belgeleri (Başka dillerde düzenlendikleri durumlarda, Türkçe tercümelerinin onaylı örnekleri ile birlikte) (*)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4. Türkçe etiket ve kullanım kılavuzu </w:t>
      </w:r>
    </w:p>
    <w:p w:rsidR="00876FC7" w:rsidRDefault="00876FC7" w:rsidP="00876FC7">
      <w:pPr>
        <w:spacing w:before="100" w:beforeAutospacing="1" w:after="240"/>
        <w:rPr>
          <w:rFonts w:ascii="Arial" w:hAnsi="Arial" w:cs="Arial"/>
          <w:color w:val="000000"/>
          <w:sz w:val="21"/>
          <w:szCs w:val="21"/>
          <w:lang w:eastAsia="tr-TR"/>
        </w:rPr>
      </w:pPr>
      <w:r>
        <w:rPr>
          <w:rFonts w:ascii="Arial" w:hAnsi="Arial" w:cs="Arial"/>
          <w:color w:val="000000"/>
          <w:sz w:val="21"/>
          <w:szCs w:val="21"/>
          <w:lang w:eastAsia="tr-TR"/>
        </w:rPr>
        <w:t>* İlgili denetim birimince talep edilmesi durumunda belgelerin asıllarının veya onaylı örneklerinin ibraz edilmesi zorunludur.</w:t>
      </w:r>
    </w:p>
    <w:p w:rsidR="00876FC7" w:rsidRDefault="00876FC7" w:rsidP="00876FC7">
      <w:pPr>
        <w:jc w:val="center"/>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pict>
          <v:rect id="_x0000_i1027" style="width:453.6pt;height:1.5pt" o:hralign="center" o:hrstd="t" o:hr="t" fillcolor="#a0a0a0" stroked="f"/>
        </w:pic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Ek-3 </w: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lastRenderedPageBreak/>
        <w:t>ÜRÜN DENETMENLERİ GRUP BAŞKANLIKLARI VE GÖREV ALANLARINDAKİ GÜMRÜK MÜDÜRLÜKLERİNİN BULUNDUĞU İLLER*</w:t>
      </w:r>
    </w:p>
    <w:p w:rsidR="00876FC7" w:rsidRDefault="00876FC7" w:rsidP="00876FC7">
      <w:pPr>
        <w:spacing w:before="100" w:beforeAutospacing="1" w:after="100" w:afterAutospacing="1"/>
        <w:rPr>
          <w:rFonts w:ascii="Arial" w:hAnsi="Arial" w:cs="Arial"/>
          <w:color w:val="000000"/>
          <w:sz w:val="21"/>
          <w:szCs w:val="21"/>
          <w:lang w:eastAsia="tr-TR"/>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3"/>
        <w:gridCol w:w="3081"/>
        <w:gridCol w:w="3016"/>
      </w:tblGrid>
      <w:tr w:rsidR="00876FC7" w:rsidTr="00876FC7">
        <w:trPr>
          <w:trHeight w:val="15"/>
          <w:tblCellSpacing w:w="15" w:type="dxa"/>
        </w:trPr>
        <w:tc>
          <w:tcPr>
            <w:tcW w:w="500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spacing w:before="100" w:beforeAutospacing="1" w:after="100" w:afterAutospacing="1"/>
              <w:jc w:val="center"/>
              <w:rPr>
                <w:rFonts w:ascii="Arial" w:hAnsi="Arial" w:cs="Arial"/>
                <w:color w:val="000000"/>
                <w:sz w:val="21"/>
                <w:szCs w:val="21"/>
                <w:lang w:eastAsia="tr-TR"/>
              </w:rPr>
            </w:pPr>
            <w:r>
              <w:rPr>
                <w:rFonts w:ascii="Times New Roman" w:hAnsi="Times New Roman" w:cs="Times New Roman"/>
                <w:b/>
                <w:bCs/>
                <w:color w:val="000000"/>
                <w:sz w:val="24"/>
                <w:szCs w:val="24"/>
                <w:lang w:eastAsia="tr-TR"/>
              </w:rPr>
              <w:t>ÜRÜN DENETMENLERİ GRUP BAŞKANLIKLARI VE GÖREV ALANLARINDAKİ GÜMRÜK MÜDÜRLÜKLERİNİN BULUNDUĞU İLLER*</w:t>
            </w:r>
          </w:p>
        </w:tc>
      </w:tr>
      <w:tr w:rsidR="00876FC7" w:rsidTr="00876FC7">
        <w:trPr>
          <w:trHeight w:val="570"/>
          <w:tblCellSpacing w:w="15"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jc w:val="center"/>
              <w:rPr>
                <w:rFonts w:ascii="Arial" w:hAnsi="Arial" w:cs="Arial"/>
                <w:color w:val="000000"/>
                <w:sz w:val="21"/>
                <w:szCs w:val="21"/>
                <w:lang w:eastAsia="tr-TR"/>
              </w:rPr>
            </w:pPr>
            <w:r>
              <w:rPr>
                <w:rFonts w:ascii="Arial" w:hAnsi="Arial" w:cs="Arial"/>
                <w:b/>
                <w:bCs/>
                <w:color w:val="000000"/>
                <w:sz w:val="21"/>
                <w:szCs w:val="21"/>
                <w:lang w:eastAsia="tr-TR"/>
              </w:rPr>
              <w:t>Ekonomi Bakanlığı Bölge Müdürlükleri</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jc w:val="center"/>
              <w:rPr>
                <w:rFonts w:ascii="Arial" w:hAnsi="Arial" w:cs="Arial"/>
                <w:color w:val="000000"/>
                <w:sz w:val="21"/>
                <w:szCs w:val="21"/>
                <w:lang w:eastAsia="tr-TR"/>
              </w:rPr>
            </w:pPr>
            <w:r>
              <w:rPr>
                <w:rFonts w:ascii="Arial" w:hAnsi="Arial" w:cs="Arial"/>
                <w:b/>
                <w:bCs/>
                <w:color w:val="000000"/>
                <w:sz w:val="21"/>
                <w:szCs w:val="21"/>
                <w:lang w:eastAsia="tr-TR"/>
              </w:rPr>
              <w:t>Ürün Denetmenleri Grup Başkanlıkları</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jc w:val="center"/>
              <w:rPr>
                <w:rFonts w:ascii="Arial" w:hAnsi="Arial" w:cs="Arial"/>
                <w:color w:val="000000"/>
                <w:sz w:val="21"/>
                <w:szCs w:val="21"/>
                <w:lang w:eastAsia="tr-TR"/>
              </w:rPr>
            </w:pPr>
            <w:r>
              <w:rPr>
                <w:rFonts w:ascii="Arial" w:hAnsi="Arial" w:cs="Arial"/>
                <w:b/>
                <w:bCs/>
                <w:color w:val="000000"/>
                <w:sz w:val="21"/>
                <w:szCs w:val="21"/>
                <w:lang w:eastAsia="tr-TR"/>
              </w:rPr>
              <w:t>Gümrük Müdürlüklerinin Bulunduğu İller</w:t>
            </w:r>
          </w:p>
        </w:tc>
      </w:tr>
      <w:tr w:rsidR="00876FC7" w:rsidTr="00876FC7">
        <w:trPr>
          <w:trHeight w:val="3735"/>
          <w:tblCellSpacing w:w="15"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b/>
                <w:bCs/>
                <w:color w:val="000000"/>
                <w:sz w:val="21"/>
                <w:szCs w:val="21"/>
                <w:lang w:eastAsia="tr-TR"/>
              </w:rPr>
              <w:t>İç Anadolu Bölge Müdürlüğü</w:t>
            </w:r>
            <w:r>
              <w:rPr>
                <w:rFonts w:ascii="Arial" w:hAnsi="Arial" w:cs="Arial"/>
                <w:b/>
                <w:bCs/>
                <w:color w:val="000000"/>
                <w:sz w:val="21"/>
                <w:szCs w:val="21"/>
                <w:lang w:eastAsia="tr-TR"/>
              </w:rPr>
              <w:br/>
              <w:t xml:space="preserve">Adres: </w:t>
            </w:r>
            <w:proofErr w:type="spellStart"/>
            <w:r>
              <w:rPr>
                <w:rFonts w:ascii="Arial" w:hAnsi="Arial" w:cs="Arial"/>
                <w:color w:val="000000"/>
                <w:sz w:val="21"/>
                <w:szCs w:val="21"/>
                <w:lang w:eastAsia="tr-TR"/>
              </w:rPr>
              <w:t>Mithatpaşa</w:t>
            </w:r>
            <w:proofErr w:type="spellEnd"/>
            <w:r>
              <w:rPr>
                <w:rFonts w:ascii="Arial" w:hAnsi="Arial" w:cs="Arial"/>
                <w:color w:val="000000"/>
                <w:sz w:val="21"/>
                <w:szCs w:val="21"/>
                <w:lang w:eastAsia="tr-TR"/>
              </w:rPr>
              <w:t xml:space="preserve"> Caddesi, No:18/4, Kızılay/Ankara</w:t>
            </w:r>
            <w:r>
              <w:rPr>
                <w:rFonts w:ascii="Arial" w:hAnsi="Arial" w:cs="Arial"/>
                <w:color w:val="000000"/>
                <w:sz w:val="21"/>
                <w:szCs w:val="21"/>
                <w:lang w:eastAsia="tr-TR"/>
              </w:rPr>
              <w:br/>
            </w:r>
            <w:r>
              <w:rPr>
                <w:rFonts w:ascii="Arial" w:hAnsi="Arial" w:cs="Arial"/>
                <w:b/>
                <w:bCs/>
                <w:color w:val="000000"/>
                <w:sz w:val="21"/>
                <w:szCs w:val="21"/>
                <w:lang w:eastAsia="tr-TR"/>
              </w:rPr>
              <w:t>Tel:</w:t>
            </w:r>
            <w:r>
              <w:rPr>
                <w:rFonts w:ascii="Arial" w:hAnsi="Arial" w:cs="Arial"/>
                <w:color w:val="000000"/>
                <w:sz w:val="21"/>
                <w:szCs w:val="21"/>
                <w:lang w:eastAsia="tr-TR"/>
              </w:rPr>
              <w:t xml:space="preserve"> 0312 431 66 40, </w:t>
            </w:r>
            <w:r>
              <w:rPr>
                <w:rFonts w:ascii="Arial" w:hAnsi="Arial" w:cs="Arial"/>
                <w:color w:val="000000"/>
                <w:sz w:val="21"/>
                <w:szCs w:val="21"/>
                <w:lang w:eastAsia="tr-TR"/>
              </w:rPr>
              <w:br/>
              <w:t>0312 431 66 41</w:t>
            </w:r>
            <w:r>
              <w:rPr>
                <w:rFonts w:ascii="Arial" w:hAnsi="Arial" w:cs="Arial"/>
                <w:color w:val="000000"/>
                <w:sz w:val="21"/>
                <w:szCs w:val="21"/>
                <w:lang w:eastAsia="tr-TR"/>
              </w:rPr>
              <w:br/>
            </w:r>
            <w:r>
              <w:rPr>
                <w:rFonts w:ascii="Arial" w:hAnsi="Arial" w:cs="Arial"/>
                <w:b/>
                <w:bCs/>
                <w:color w:val="000000"/>
                <w:sz w:val="21"/>
                <w:szCs w:val="21"/>
                <w:lang w:eastAsia="tr-TR"/>
              </w:rPr>
              <w:t xml:space="preserve">Faks: </w:t>
            </w:r>
            <w:r>
              <w:rPr>
                <w:rFonts w:ascii="Arial" w:hAnsi="Arial" w:cs="Arial"/>
                <w:color w:val="000000"/>
                <w:sz w:val="21"/>
                <w:szCs w:val="21"/>
                <w:lang w:eastAsia="tr-TR"/>
              </w:rPr>
              <w:t>0312 430 61 09</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Ankara</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Aksaray</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Ankara</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Karaman</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Kayseri</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Konya</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Nevşehir</w:t>
            </w:r>
          </w:p>
        </w:tc>
      </w:tr>
      <w:tr w:rsidR="00876FC7" w:rsidTr="00876FC7">
        <w:trPr>
          <w:trHeight w:val="345"/>
          <w:tblCellSpacing w:w="15" w:type="dxa"/>
        </w:trPr>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b/>
                <w:bCs/>
                <w:color w:val="000000"/>
                <w:sz w:val="21"/>
                <w:szCs w:val="21"/>
                <w:lang w:eastAsia="tr-TR"/>
              </w:rPr>
              <w:t>Marmara Bölge Müdürlüğü</w:t>
            </w:r>
            <w:r>
              <w:rPr>
                <w:rFonts w:ascii="Arial" w:hAnsi="Arial" w:cs="Arial"/>
                <w:b/>
                <w:bCs/>
                <w:color w:val="000000"/>
                <w:sz w:val="21"/>
                <w:szCs w:val="21"/>
                <w:lang w:eastAsia="tr-TR"/>
              </w:rPr>
              <w:br/>
              <w:t>Adres:</w:t>
            </w:r>
            <w:r>
              <w:rPr>
                <w:rFonts w:ascii="Arial" w:hAnsi="Arial" w:cs="Arial"/>
                <w:color w:val="000000"/>
                <w:sz w:val="21"/>
                <w:szCs w:val="21"/>
                <w:lang w:eastAsia="tr-TR"/>
              </w:rPr>
              <w:t xml:space="preserve"> Dış Ticaret Kompleksi, </w:t>
            </w:r>
            <w:proofErr w:type="spellStart"/>
            <w:r>
              <w:rPr>
                <w:rFonts w:ascii="Arial" w:hAnsi="Arial" w:cs="Arial"/>
                <w:color w:val="000000"/>
                <w:sz w:val="21"/>
                <w:szCs w:val="21"/>
                <w:lang w:eastAsia="tr-TR"/>
              </w:rPr>
              <w:t>Çobançeşme</w:t>
            </w:r>
            <w:proofErr w:type="spellEnd"/>
            <w:r>
              <w:rPr>
                <w:rFonts w:ascii="Arial" w:hAnsi="Arial" w:cs="Arial"/>
                <w:color w:val="000000"/>
                <w:sz w:val="21"/>
                <w:szCs w:val="21"/>
                <w:lang w:eastAsia="tr-TR"/>
              </w:rPr>
              <w:t xml:space="preserve"> Mevkii, Sanayi Caddesi, D Blok, Kat:1-2, </w:t>
            </w:r>
            <w:proofErr w:type="spellStart"/>
            <w:r>
              <w:rPr>
                <w:rFonts w:ascii="Arial" w:hAnsi="Arial" w:cs="Arial"/>
                <w:color w:val="000000"/>
                <w:sz w:val="21"/>
                <w:szCs w:val="21"/>
                <w:lang w:eastAsia="tr-TR"/>
              </w:rPr>
              <w:t>Yenibosna</w:t>
            </w:r>
            <w:proofErr w:type="spellEnd"/>
            <w:r>
              <w:rPr>
                <w:rFonts w:ascii="Arial" w:hAnsi="Arial" w:cs="Arial"/>
                <w:color w:val="000000"/>
                <w:sz w:val="21"/>
                <w:szCs w:val="21"/>
                <w:lang w:eastAsia="tr-TR"/>
              </w:rPr>
              <w:t>, Bahçelievler/İstanbul</w:t>
            </w:r>
            <w:r>
              <w:rPr>
                <w:rFonts w:ascii="Arial" w:hAnsi="Arial" w:cs="Arial"/>
                <w:color w:val="000000"/>
                <w:sz w:val="21"/>
                <w:szCs w:val="21"/>
                <w:lang w:eastAsia="tr-TR"/>
              </w:rPr>
              <w:br/>
            </w:r>
            <w:r>
              <w:rPr>
                <w:rFonts w:ascii="Arial" w:hAnsi="Arial" w:cs="Arial"/>
                <w:b/>
                <w:bCs/>
                <w:color w:val="000000"/>
                <w:sz w:val="21"/>
                <w:szCs w:val="21"/>
                <w:lang w:eastAsia="tr-TR"/>
              </w:rPr>
              <w:t>Tel:</w:t>
            </w:r>
            <w:r>
              <w:rPr>
                <w:rFonts w:ascii="Arial" w:hAnsi="Arial" w:cs="Arial"/>
                <w:color w:val="000000"/>
                <w:sz w:val="21"/>
                <w:szCs w:val="21"/>
                <w:lang w:eastAsia="tr-TR"/>
              </w:rPr>
              <w:t xml:space="preserve"> 0212 454 08 20, 0212 454 08 21</w:t>
            </w:r>
            <w:r>
              <w:rPr>
                <w:rFonts w:ascii="Arial" w:hAnsi="Arial" w:cs="Arial"/>
                <w:color w:val="000000"/>
                <w:sz w:val="21"/>
                <w:szCs w:val="21"/>
                <w:lang w:eastAsia="tr-TR"/>
              </w:rPr>
              <w:br/>
            </w:r>
            <w:r>
              <w:rPr>
                <w:rFonts w:ascii="Arial" w:hAnsi="Arial" w:cs="Arial"/>
                <w:b/>
                <w:bCs/>
                <w:color w:val="000000"/>
                <w:sz w:val="21"/>
                <w:szCs w:val="21"/>
                <w:lang w:eastAsia="tr-TR"/>
              </w:rPr>
              <w:t>Faks:</w:t>
            </w:r>
            <w:r>
              <w:rPr>
                <w:rFonts w:ascii="Arial" w:hAnsi="Arial" w:cs="Arial"/>
                <w:color w:val="000000"/>
                <w:sz w:val="21"/>
                <w:szCs w:val="21"/>
                <w:lang w:eastAsia="tr-TR"/>
              </w:rPr>
              <w:t xml:space="preserve"> 0212 454 08 22</w:t>
            </w:r>
          </w:p>
        </w:tc>
        <w:tc>
          <w:tcPr>
            <w:tcW w:w="19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İstanbul </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İstanbul </w:t>
            </w:r>
          </w:p>
        </w:tc>
      </w:tr>
      <w:tr w:rsidR="00876FC7" w:rsidTr="00876FC7">
        <w:trPr>
          <w:trHeight w:val="11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Kocaeli</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Sakarya</w:t>
            </w:r>
          </w:p>
        </w:tc>
      </w:tr>
      <w:tr w:rsidR="00876FC7" w:rsidTr="00876FC7">
        <w:trPr>
          <w:trHeight w:val="63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Edirne</w:t>
            </w:r>
            <w:r>
              <w:rPr>
                <w:rFonts w:ascii="Arial" w:hAnsi="Arial" w:cs="Arial"/>
                <w:color w:val="000000"/>
                <w:sz w:val="21"/>
                <w:szCs w:val="21"/>
                <w:lang w:eastAsia="tr-TR"/>
              </w:rPr>
              <w:br/>
              <w:t>Kırklareli</w:t>
            </w:r>
          </w:p>
        </w:tc>
      </w:tr>
      <w:tr w:rsidR="00876FC7" w:rsidTr="00876FC7">
        <w:trPr>
          <w:trHeight w:val="93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Tekirdağ</w:t>
            </w:r>
            <w:r>
              <w:rPr>
                <w:rFonts w:ascii="Arial" w:hAnsi="Arial" w:cs="Arial"/>
                <w:color w:val="000000"/>
                <w:sz w:val="21"/>
                <w:szCs w:val="21"/>
                <w:lang w:eastAsia="tr-TR"/>
              </w:rPr>
              <w:br/>
              <w:t>Çanakkale</w:t>
            </w:r>
          </w:p>
        </w:tc>
      </w:tr>
      <w:tr w:rsidR="00876FC7" w:rsidTr="00876FC7">
        <w:trPr>
          <w:trHeight w:val="12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Balıkesir</w:t>
            </w:r>
            <w:r>
              <w:rPr>
                <w:rFonts w:ascii="Arial" w:hAnsi="Arial" w:cs="Arial"/>
                <w:color w:val="000000"/>
                <w:sz w:val="21"/>
                <w:szCs w:val="21"/>
                <w:lang w:eastAsia="tr-TR"/>
              </w:rPr>
              <w:br/>
              <w:t>Bursa</w:t>
            </w:r>
            <w:r>
              <w:rPr>
                <w:rFonts w:ascii="Arial" w:hAnsi="Arial" w:cs="Arial"/>
                <w:color w:val="000000"/>
                <w:sz w:val="21"/>
                <w:szCs w:val="21"/>
                <w:lang w:eastAsia="tr-TR"/>
              </w:rPr>
              <w:br/>
              <w:t>Eskişehir</w:t>
            </w:r>
            <w:r>
              <w:rPr>
                <w:rFonts w:ascii="Arial" w:hAnsi="Arial" w:cs="Arial"/>
                <w:color w:val="000000"/>
                <w:sz w:val="21"/>
                <w:szCs w:val="21"/>
                <w:lang w:eastAsia="tr-TR"/>
              </w:rPr>
              <w:br/>
              <w:t>Yalova</w:t>
            </w:r>
          </w:p>
        </w:tc>
      </w:tr>
      <w:tr w:rsidR="00876FC7" w:rsidTr="00876FC7">
        <w:trPr>
          <w:trHeight w:val="3195"/>
          <w:tblCellSpacing w:w="15" w:type="dxa"/>
        </w:trPr>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b/>
                <w:bCs/>
                <w:color w:val="000000"/>
                <w:sz w:val="21"/>
                <w:szCs w:val="21"/>
                <w:lang w:eastAsia="tr-TR"/>
              </w:rPr>
              <w:lastRenderedPageBreak/>
              <w:t>Batı Anadolu Bölge Müdürlüğü</w:t>
            </w:r>
            <w:r>
              <w:rPr>
                <w:rFonts w:ascii="Arial" w:hAnsi="Arial" w:cs="Arial"/>
                <w:b/>
                <w:bCs/>
                <w:color w:val="000000"/>
                <w:sz w:val="21"/>
                <w:szCs w:val="21"/>
                <w:lang w:eastAsia="tr-TR"/>
              </w:rPr>
              <w:br/>
              <w:t xml:space="preserve">Adres: </w:t>
            </w:r>
            <w:r>
              <w:rPr>
                <w:rFonts w:ascii="Arial" w:hAnsi="Arial" w:cs="Arial"/>
                <w:color w:val="000000"/>
                <w:sz w:val="21"/>
                <w:szCs w:val="21"/>
                <w:lang w:eastAsia="tr-TR"/>
              </w:rPr>
              <w:t xml:space="preserve">Gazi Bulvarı, No:126, Kat:7 </w:t>
            </w:r>
            <w:proofErr w:type="spellStart"/>
            <w:r>
              <w:rPr>
                <w:rFonts w:ascii="Arial" w:hAnsi="Arial" w:cs="Arial"/>
                <w:color w:val="000000"/>
                <w:sz w:val="21"/>
                <w:szCs w:val="21"/>
                <w:lang w:eastAsia="tr-TR"/>
              </w:rPr>
              <w:t>Basmane</w:t>
            </w:r>
            <w:proofErr w:type="spellEnd"/>
            <w:r>
              <w:rPr>
                <w:rFonts w:ascii="Arial" w:hAnsi="Arial" w:cs="Arial"/>
                <w:color w:val="000000"/>
                <w:sz w:val="21"/>
                <w:szCs w:val="21"/>
                <w:lang w:eastAsia="tr-TR"/>
              </w:rPr>
              <w:t>/İzmir</w:t>
            </w:r>
            <w:r>
              <w:rPr>
                <w:rFonts w:ascii="Arial" w:hAnsi="Arial" w:cs="Arial"/>
                <w:color w:val="000000"/>
                <w:sz w:val="21"/>
                <w:szCs w:val="21"/>
                <w:lang w:eastAsia="tr-TR"/>
              </w:rPr>
              <w:br/>
            </w:r>
            <w:r>
              <w:rPr>
                <w:rFonts w:ascii="Arial" w:hAnsi="Arial" w:cs="Arial"/>
                <w:b/>
                <w:bCs/>
                <w:color w:val="000000"/>
                <w:sz w:val="21"/>
                <w:szCs w:val="21"/>
                <w:lang w:eastAsia="tr-TR"/>
              </w:rPr>
              <w:t>Tel:</w:t>
            </w:r>
            <w:r>
              <w:rPr>
                <w:rFonts w:ascii="Arial" w:hAnsi="Arial" w:cs="Arial"/>
                <w:color w:val="000000"/>
                <w:sz w:val="21"/>
                <w:szCs w:val="21"/>
                <w:lang w:eastAsia="tr-TR"/>
              </w:rPr>
              <w:t xml:space="preserve"> 0232 483 40 26</w:t>
            </w:r>
            <w:r>
              <w:rPr>
                <w:rFonts w:ascii="Arial" w:hAnsi="Arial" w:cs="Arial"/>
                <w:color w:val="000000"/>
                <w:sz w:val="21"/>
                <w:szCs w:val="21"/>
                <w:lang w:eastAsia="tr-TR"/>
              </w:rPr>
              <w:br/>
            </w:r>
            <w:r>
              <w:rPr>
                <w:rFonts w:ascii="Arial" w:hAnsi="Arial" w:cs="Arial"/>
                <w:b/>
                <w:bCs/>
                <w:color w:val="000000"/>
                <w:sz w:val="21"/>
                <w:szCs w:val="21"/>
                <w:lang w:eastAsia="tr-TR"/>
              </w:rPr>
              <w:t>Faks:</w:t>
            </w:r>
            <w:r>
              <w:rPr>
                <w:rFonts w:ascii="Arial" w:hAnsi="Arial" w:cs="Arial"/>
                <w:color w:val="000000"/>
                <w:sz w:val="21"/>
                <w:szCs w:val="21"/>
                <w:lang w:eastAsia="tr-TR"/>
              </w:rPr>
              <w:t xml:space="preserve"> 0232 483 77 24</w:t>
            </w: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İzmir</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Afyonkarahisar</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Aydın</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Denizli</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İzmir</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Manisa</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Uşak</w:t>
            </w:r>
          </w:p>
        </w:tc>
      </w:tr>
      <w:tr w:rsidR="00876FC7" w:rsidTr="00876FC7">
        <w:trPr>
          <w:trHeight w:val="14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Antalya</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Antalya</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Isparta</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Muğla</w:t>
            </w:r>
          </w:p>
        </w:tc>
      </w:tr>
      <w:tr w:rsidR="00876FC7" w:rsidTr="00876FC7">
        <w:trPr>
          <w:trHeight w:val="1290"/>
          <w:tblCellSpacing w:w="15" w:type="dxa"/>
        </w:trPr>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b/>
                <w:bCs/>
                <w:color w:val="000000"/>
                <w:sz w:val="21"/>
                <w:szCs w:val="21"/>
                <w:lang w:eastAsia="tr-TR"/>
              </w:rPr>
              <w:t>Güney Anadolu Bölge Müdürlüğü</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Adres:</w:t>
            </w:r>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Camişerif</w:t>
            </w:r>
            <w:proofErr w:type="spellEnd"/>
            <w:r>
              <w:rPr>
                <w:rFonts w:ascii="Arial" w:hAnsi="Arial" w:cs="Arial"/>
                <w:color w:val="000000"/>
                <w:sz w:val="21"/>
                <w:szCs w:val="21"/>
                <w:lang w:eastAsia="tr-TR"/>
              </w:rPr>
              <w:t xml:space="preserve"> Mahallesi, Çakmak Caddesi, Buğdaycı Apt</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xml:space="preserve"> Kat:6, No:27/32, Mersin</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Tel:</w:t>
            </w:r>
            <w:r>
              <w:rPr>
                <w:rFonts w:ascii="Arial" w:hAnsi="Arial" w:cs="Arial"/>
                <w:color w:val="000000"/>
                <w:sz w:val="21"/>
                <w:szCs w:val="21"/>
                <w:lang w:eastAsia="tr-TR"/>
              </w:rPr>
              <w:t xml:space="preserve"> 0324 237 62 31, 0324 239 07 37</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Faks:</w:t>
            </w:r>
            <w:r>
              <w:rPr>
                <w:rFonts w:ascii="Arial" w:hAnsi="Arial" w:cs="Arial"/>
                <w:color w:val="000000"/>
                <w:sz w:val="21"/>
                <w:szCs w:val="21"/>
                <w:lang w:eastAsia="tr-TR"/>
              </w:rPr>
              <w:t xml:space="preserve"> 0324 237 19 59</w:t>
            </w:r>
          </w:p>
        </w:tc>
        <w:tc>
          <w:tcPr>
            <w:tcW w:w="19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Mersin</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Adana</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Mersin</w:t>
            </w:r>
          </w:p>
        </w:tc>
      </w:tr>
      <w:tr w:rsidR="00876FC7" w:rsidTr="00876FC7">
        <w:trPr>
          <w:trHeight w:val="76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Hatay</w:t>
            </w:r>
          </w:p>
        </w:tc>
      </w:tr>
      <w:tr w:rsidR="00876FC7" w:rsidTr="00876FC7">
        <w:trPr>
          <w:trHeight w:val="1740"/>
          <w:tblCellSpacing w:w="15" w:type="dxa"/>
        </w:trPr>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b/>
                <w:bCs/>
                <w:color w:val="000000"/>
                <w:sz w:val="21"/>
                <w:szCs w:val="21"/>
                <w:lang w:eastAsia="tr-TR"/>
              </w:rPr>
              <w:t>Güneydoğu Anadolu Bölge</w:t>
            </w:r>
            <w:r>
              <w:rPr>
                <w:rFonts w:ascii="Arial" w:hAnsi="Arial" w:cs="Arial"/>
                <w:color w:val="000000"/>
                <w:sz w:val="21"/>
                <w:szCs w:val="21"/>
                <w:lang w:eastAsia="tr-TR"/>
              </w:rPr>
              <w:t xml:space="preserve"> </w:t>
            </w:r>
            <w:r>
              <w:rPr>
                <w:rFonts w:ascii="Arial" w:hAnsi="Arial" w:cs="Arial"/>
                <w:b/>
                <w:bCs/>
                <w:color w:val="000000"/>
                <w:sz w:val="21"/>
                <w:szCs w:val="21"/>
                <w:lang w:eastAsia="tr-TR"/>
              </w:rPr>
              <w:t>Müdürlüğü</w:t>
            </w:r>
            <w:r>
              <w:rPr>
                <w:rFonts w:ascii="Arial" w:hAnsi="Arial" w:cs="Arial"/>
                <w:b/>
                <w:bCs/>
                <w:color w:val="000000"/>
                <w:sz w:val="21"/>
                <w:szCs w:val="21"/>
                <w:lang w:eastAsia="tr-TR"/>
              </w:rPr>
              <w:br/>
              <w:t xml:space="preserve">Adres: </w:t>
            </w:r>
            <w:r>
              <w:rPr>
                <w:rFonts w:ascii="Arial" w:hAnsi="Arial" w:cs="Arial"/>
                <w:color w:val="000000"/>
                <w:sz w:val="21"/>
                <w:szCs w:val="21"/>
                <w:lang w:eastAsia="tr-TR"/>
              </w:rPr>
              <w:t>Yeni Valilik Binası, Kat:5, No:533, Gaziantep</w:t>
            </w:r>
            <w:r>
              <w:rPr>
                <w:rFonts w:ascii="Arial" w:hAnsi="Arial" w:cs="Arial"/>
                <w:color w:val="000000"/>
                <w:sz w:val="21"/>
                <w:szCs w:val="21"/>
                <w:lang w:eastAsia="tr-TR"/>
              </w:rPr>
              <w:br/>
            </w:r>
            <w:r>
              <w:rPr>
                <w:rFonts w:ascii="Arial" w:hAnsi="Arial" w:cs="Arial"/>
                <w:b/>
                <w:bCs/>
                <w:color w:val="000000"/>
                <w:sz w:val="21"/>
                <w:szCs w:val="21"/>
                <w:lang w:eastAsia="tr-TR"/>
              </w:rPr>
              <w:t>Tel:</w:t>
            </w:r>
            <w:r>
              <w:rPr>
                <w:rFonts w:ascii="Arial" w:hAnsi="Arial" w:cs="Arial"/>
                <w:color w:val="000000"/>
                <w:sz w:val="21"/>
                <w:szCs w:val="21"/>
                <w:lang w:eastAsia="tr-TR"/>
              </w:rPr>
              <w:t xml:space="preserve"> 0342 230 78 52, 0342 230 78 53</w:t>
            </w:r>
            <w:r>
              <w:rPr>
                <w:rFonts w:ascii="Arial" w:hAnsi="Arial" w:cs="Arial"/>
                <w:color w:val="000000"/>
                <w:sz w:val="21"/>
                <w:szCs w:val="21"/>
                <w:lang w:eastAsia="tr-TR"/>
              </w:rPr>
              <w:br/>
            </w:r>
            <w:r>
              <w:rPr>
                <w:rFonts w:ascii="Arial" w:hAnsi="Arial" w:cs="Arial"/>
                <w:b/>
                <w:bCs/>
                <w:color w:val="000000"/>
                <w:sz w:val="21"/>
                <w:szCs w:val="21"/>
                <w:lang w:eastAsia="tr-TR"/>
              </w:rPr>
              <w:t>Faks:</w:t>
            </w:r>
            <w:r>
              <w:rPr>
                <w:rFonts w:ascii="Arial" w:hAnsi="Arial" w:cs="Arial"/>
                <w:color w:val="000000"/>
                <w:sz w:val="21"/>
                <w:szCs w:val="21"/>
                <w:lang w:eastAsia="tr-TR"/>
              </w:rPr>
              <w:t xml:space="preserve"> 0342 221 21 44</w:t>
            </w:r>
          </w:p>
        </w:tc>
        <w:tc>
          <w:tcPr>
            <w:tcW w:w="19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Gaziantep</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Kahramanmaraş</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Malatya</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Sivas</w:t>
            </w:r>
          </w:p>
        </w:tc>
      </w:tr>
      <w:tr w:rsidR="00876FC7" w:rsidTr="00876FC7">
        <w:trPr>
          <w:trHeight w:val="148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Gaziantep</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Kilis</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Şanlıurfa</w:t>
            </w:r>
          </w:p>
        </w:tc>
      </w:tr>
      <w:tr w:rsidR="00876FC7" w:rsidTr="00876FC7">
        <w:trPr>
          <w:trHeight w:val="205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9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Şanlıurfa</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Batman</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Diyarbakır</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Mardin</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Şırnak</w:t>
            </w:r>
          </w:p>
        </w:tc>
      </w:tr>
      <w:tr w:rsidR="00876FC7" w:rsidTr="00876FC7">
        <w:trPr>
          <w:trHeight w:val="12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Şanlıurfa</w:t>
            </w:r>
          </w:p>
        </w:tc>
      </w:tr>
      <w:tr w:rsidR="00876FC7" w:rsidTr="00876FC7">
        <w:trPr>
          <w:trHeight w:val="91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proofErr w:type="gramStart"/>
            <w:r>
              <w:rPr>
                <w:rFonts w:ascii="Arial" w:hAnsi="Arial" w:cs="Arial"/>
                <w:color w:val="000000"/>
                <w:sz w:val="21"/>
                <w:szCs w:val="21"/>
                <w:lang w:eastAsia="tr-TR"/>
              </w:rPr>
              <w:t>Hakkari</w:t>
            </w:r>
            <w:proofErr w:type="gramEnd"/>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Van</w:t>
            </w:r>
          </w:p>
        </w:tc>
      </w:tr>
      <w:tr w:rsidR="00876FC7" w:rsidTr="00876FC7">
        <w:trPr>
          <w:trHeight w:val="1770"/>
          <w:tblCellSpacing w:w="15" w:type="dxa"/>
        </w:trPr>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Batı Karadeniz Bölge Müdürlüğü </w:t>
            </w:r>
            <w:r>
              <w:rPr>
                <w:rFonts w:ascii="Arial" w:hAnsi="Arial" w:cs="Arial"/>
                <w:color w:val="000000"/>
                <w:sz w:val="21"/>
                <w:szCs w:val="21"/>
                <w:lang w:eastAsia="tr-TR"/>
              </w:rPr>
              <w:br/>
              <w:t>Adres: Cumhuriyet Meydanı, Özel İdare İşhanı, Kat:2, Samsun</w:t>
            </w:r>
            <w:r>
              <w:rPr>
                <w:rFonts w:ascii="Arial" w:hAnsi="Arial" w:cs="Arial"/>
                <w:color w:val="000000"/>
                <w:sz w:val="21"/>
                <w:szCs w:val="21"/>
                <w:lang w:eastAsia="tr-TR"/>
              </w:rPr>
              <w:br/>
              <w:t xml:space="preserve">Tel: 0362 431 22 00 </w:t>
            </w:r>
            <w:r>
              <w:rPr>
                <w:rFonts w:ascii="Arial" w:hAnsi="Arial" w:cs="Arial"/>
                <w:color w:val="000000"/>
                <w:sz w:val="21"/>
                <w:szCs w:val="21"/>
                <w:lang w:eastAsia="tr-TR"/>
              </w:rPr>
              <w:br/>
              <w:t>Faks: 0362 435 96 40</w:t>
            </w:r>
          </w:p>
        </w:tc>
        <w:tc>
          <w:tcPr>
            <w:tcW w:w="19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Samsun</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Çorum</w:t>
            </w:r>
            <w:r>
              <w:rPr>
                <w:rFonts w:ascii="Arial" w:hAnsi="Arial" w:cs="Arial"/>
                <w:color w:val="000000"/>
                <w:sz w:val="21"/>
                <w:szCs w:val="21"/>
                <w:lang w:eastAsia="tr-TR"/>
              </w:rPr>
              <w:br/>
              <w:t>Ordu</w:t>
            </w:r>
            <w:r>
              <w:rPr>
                <w:rFonts w:ascii="Arial" w:hAnsi="Arial" w:cs="Arial"/>
                <w:color w:val="000000"/>
                <w:sz w:val="21"/>
                <w:szCs w:val="21"/>
                <w:lang w:eastAsia="tr-TR"/>
              </w:rPr>
              <w:br/>
              <w:t>Samsun</w:t>
            </w:r>
          </w:p>
        </w:tc>
      </w:tr>
      <w:tr w:rsidR="00876FC7" w:rsidTr="00876FC7">
        <w:trPr>
          <w:trHeight w:val="127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Bartın</w:t>
            </w:r>
            <w:r>
              <w:rPr>
                <w:rFonts w:ascii="Arial" w:hAnsi="Arial" w:cs="Arial"/>
                <w:color w:val="000000"/>
                <w:sz w:val="21"/>
                <w:szCs w:val="21"/>
                <w:lang w:eastAsia="tr-TR"/>
              </w:rPr>
              <w:br/>
              <w:t>Karabük</w:t>
            </w:r>
            <w:r>
              <w:rPr>
                <w:rFonts w:ascii="Arial" w:hAnsi="Arial" w:cs="Arial"/>
                <w:color w:val="000000"/>
                <w:sz w:val="21"/>
                <w:szCs w:val="21"/>
                <w:lang w:eastAsia="tr-TR"/>
              </w:rPr>
              <w:br/>
              <w:t>Zonguldak</w:t>
            </w:r>
          </w:p>
        </w:tc>
      </w:tr>
      <w:tr w:rsidR="00876FC7" w:rsidTr="00876FC7">
        <w:trPr>
          <w:trHeight w:val="2055"/>
          <w:tblCellSpacing w:w="15" w:type="dxa"/>
        </w:trPr>
        <w:tc>
          <w:tcPr>
            <w:tcW w:w="12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b/>
                <w:bCs/>
                <w:color w:val="000000"/>
                <w:sz w:val="21"/>
                <w:szCs w:val="21"/>
                <w:lang w:eastAsia="tr-TR"/>
              </w:rPr>
              <w:t>Doğu Karadeniz Bölge Müdürlüğü</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Adres:</w:t>
            </w:r>
            <w:r>
              <w:rPr>
                <w:rFonts w:ascii="Arial" w:hAnsi="Arial" w:cs="Arial"/>
                <w:color w:val="000000"/>
                <w:sz w:val="21"/>
                <w:szCs w:val="21"/>
                <w:lang w:eastAsia="tr-TR"/>
              </w:rPr>
              <w:t xml:space="preserve"> Hükümet Konağı, Üst Zemin Kat, C Blok, Trabzon</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Tel:</w:t>
            </w:r>
            <w:r>
              <w:rPr>
                <w:rFonts w:ascii="Arial" w:hAnsi="Arial" w:cs="Arial"/>
                <w:color w:val="000000"/>
                <w:sz w:val="21"/>
                <w:szCs w:val="21"/>
                <w:lang w:eastAsia="tr-TR"/>
              </w:rPr>
              <w:t xml:space="preserve"> 0462 230 19 82</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Faks: </w:t>
            </w:r>
            <w:r>
              <w:rPr>
                <w:rFonts w:ascii="Arial" w:hAnsi="Arial" w:cs="Arial"/>
                <w:color w:val="000000"/>
                <w:sz w:val="21"/>
                <w:szCs w:val="21"/>
                <w:lang w:eastAsia="tr-TR"/>
              </w:rPr>
              <w:t>0462 229 73 09</w:t>
            </w:r>
          </w:p>
        </w:tc>
        <w:tc>
          <w:tcPr>
            <w:tcW w:w="19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Trabzon</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Artvin</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Giresun</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Rize</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Trabzon</w:t>
            </w:r>
          </w:p>
        </w:tc>
      </w:tr>
      <w:tr w:rsidR="00876FC7" w:rsidTr="00876FC7">
        <w:trPr>
          <w:trHeight w:val="26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76FC7" w:rsidRDefault="00876FC7">
            <w:pPr>
              <w:rPr>
                <w:rFonts w:ascii="Arial" w:hAnsi="Arial" w:cs="Arial"/>
                <w:color w:val="000000"/>
                <w:sz w:val="21"/>
                <w:szCs w:val="21"/>
                <w:lang w:eastAsia="tr-TR"/>
              </w:rPr>
            </w:pP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Ardahan</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Ağrı</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Erzurum</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Iğdır</w:t>
            </w:r>
          </w:p>
          <w:p w:rsidR="00876FC7" w:rsidRDefault="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Kars</w:t>
            </w:r>
          </w:p>
        </w:tc>
      </w:tr>
    </w:tbl>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*Ekonomi Bakanlığı Bölge Müdürlüklerine bağlı Ürün Denetmenleri Grup Başkanlıklarının görev alanlarında bulunan Gümrük Müdürlüklerine ilişkin listeler TAREKS üzerinden ilan edilmektedir. </w:t>
      </w:r>
    </w:p>
    <w:p w:rsidR="00876FC7" w:rsidRDefault="00876FC7" w:rsidP="00876FC7">
      <w:pPr>
        <w:jc w:val="center"/>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pict>
          <v:rect id="_x0000_i1028" style="width:453.6pt;height:1.5pt" o:hralign="center" o:hrstd="t" o:hr="t" fillcolor="#a0a0a0" stroked="f"/>
        </w:pict>
      </w:r>
    </w:p>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lastRenderedPageBreak/>
        <w:t xml:space="preserve">Ek-4 </w:t>
      </w:r>
    </w:p>
    <w:tbl>
      <w:tblPr>
        <w:tblW w:w="4500" w:type="pct"/>
        <w:tblCellSpacing w:w="15" w:type="dxa"/>
        <w:tblCellMar>
          <w:left w:w="0" w:type="dxa"/>
          <w:right w:w="0" w:type="dxa"/>
        </w:tblCellMar>
        <w:tblLook w:val="04A0" w:firstRow="1" w:lastRow="0" w:firstColumn="1" w:lastColumn="0" w:noHBand="0" w:noVBand="1"/>
      </w:tblPr>
      <w:tblGrid>
        <w:gridCol w:w="8165"/>
      </w:tblGrid>
      <w:tr w:rsidR="00876FC7" w:rsidTr="00876FC7">
        <w:trPr>
          <w:tblCellSpacing w:w="15" w:type="dxa"/>
        </w:trPr>
        <w:tc>
          <w:tcPr>
            <w:tcW w:w="0" w:type="auto"/>
            <w:tcMar>
              <w:top w:w="15" w:type="dxa"/>
              <w:left w:w="15" w:type="dxa"/>
              <w:bottom w:w="15" w:type="dxa"/>
              <w:right w:w="15" w:type="dxa"/>
            </w:tcMar>
            <w:vAlign w:val="center"/>
            <w:hideMark/>
          </w:tcPr>
          <w:p w:rsidR="00876FC7" w:rsidRDefault="00876FC7">
            <w:pPr>
              <w:jc w:val="center"/>
              <w:rPr>
                <w:rFonts w:ascii="Arial" w:hAnsi="Arial" w:cs="Arial"/>
                <w:color w:val="000000"/>
                <w:sz w:val="21"/>
                <w:szCs w:val="21"/>
                <w:lang w:eastAsia="tr-TR"/>
              </w:rPr>
            </w:pPr>
            <w:r>
              <w:rPr>
                <w:rFonts w:ascii="Arial" w:hAnsi="Arial" w:cs="Arial"/>
                <w:b/>
                <w:bCs/>
                <w:color w:val="000000"/>
                <w:sz w:val="21"/>
                <w:szCs w:val="21"/>
                <w:lang w:eastAsia="tr-TR"/>
              </w:rPr>
              <w:t xml:space="preserve">TAAHHÜTNAME ÖRNEĞİ </w:t>
            </w:r>
          </w:p>
        </w:tc>
      </w:tr>
      <w:tr w:rsidR="00876FC7" w:rsidTr="00876FC7">
        <w:trPr>
          <w:tblCellSpacing w:w="15" w:type="dxa"/>
        </w:trPr>
        <w:tc>
          <w:tcPr>
            <w:tcW w:w="0" w:type="auto"/>
            <w:tcMar>
              <w:top w:w="15" w:type="dxa"/>
              <w:left w:w="15" w:type="dxa"/>
              <w:bottom w:w="15" w:type="dxa"/>
              <w:right w:w="15" w:type="dxa"/>
            </w:tcMar>
            <w:vAlign w:val="center"/>
            <w:hideMark/>
          </w:tcPr>
          <w:p w:rsidR="00876FC7" w:rsidRDefault="00876FC7">
            <w:pPr>
              <w:jc w:val="center"/>
              <w:rPr>
                <w:rFonts w:ascii="Arial" w:hAnsi="Arial" w:cs="Arial"/>
                <w:color w:val="000000"/>
                <w:sz w:val="21"/>
                <w:szCs w:val="21"/>
                <w:lang w:eastAsia="tr-TR"/>
              </w:rPr>
            </w:pPr>
            <w:r>
              <w:rPr>
                <w:rFonts w:ascii="Arial" w:hAnsi="Arial" w:cs="Arial"/>
                <w:b/>
                <w:bCs/>
                <w:color w:val="000000"/>
                <w:sz w:val="21"/>
                <w:szCs w:val="21"/>
                <w:lang w:eastAsia="tr-TR"/>
              </w:rPr>
              <w:t xml:space="preserve">EKONOMİ BAKANLIĞINA </w:t>
            </w:r>
          </w:p>
        </w:tc>
      </w:tr>
    </w:tbl>
    <w:p w:rsidR="00876FC7" w:rsidRDefault="00876FC7" w:rsidP="00876FC7">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Tıbbi Cihazların İthalat Denetimi Tebliği (Ürün Güvenliği ve Denetimi: 2016/16) uyarınca, ithal etmek </w:t>
      </w:r>
      <w:proofErr w:type="gramStart"/>
      <w:r>
        <w:rPr>
          <w:rFonts w:ascii="Arial" w:hAnsi="Arial" w:cs="Arial"/>
          <w:color w:val="000000"/>
          <w:sz w:val="21"/>
          <w:szCs w:val="21"/>
          <w:lang w:eastAsia="tr-TR"/>
        </w:rPr>
        <w:t>istediğimiz …</w:t>
      </w:r>
      <w:proofErr w:type="gram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GTİP’li</w:t>
      </w:r>
      <w:proofErr w:type="spell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ve …</w:t>
      </w:r>
      <w:proofErr w:type="gram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isimli</w:t>
      </w:r>
      <w:proofErr w:type="gramEnd"/>
      <w:r>
        <w:rPr>
          <w:rFonts w:ascii="Arial" w:hAnsi="Arial" w:cs="Arial"/>
          <w:color w:val="000000"/>
          <w:sz w:val="21"/>
          <w:szCs w:val="21"/>
          <w:lang w:eastAsia="tr-TR"/>
        </w:rPr>
        <w:t xml:space="preserve">, … </w:t>
      </w:r>
      <w:proofErr w:type="gramStart"/>
      <w:r>
        <w:rPr>
          <w:rFonts w:ascii="Arial" w:hAnsi="Arial" w:cs="Arial"/>
          <w:color w:val="000000"/>
          <w:sz w:val="21"/>
          <w:szCs w:val="21"/>
          <w:lang w:eastAsia="tr-TR"/>
        </w:rPr>
        <w:t>numaralı</w:t>
      </w:r>
      <w:proofErr w:type="gramEnd"/>
      <w:r>
        <w:rPr>
          <w:rFonts w:ascii="Arial" w:hAnsi="Arial" w:cs="Arial"/>
          <w:color w:val="000000"/>
          <w:sz w:val="21"/>
          <w:szCs w:val="21"/>
          <w:lang w:eastAsia="tr-TR"/>
        </w:rPr>
        <w:t xml:space="preserve"> ihracat beyannamesi muhteviyatı geri gelen eşyayı, ilgili teknik mevzuatına uygun ve güvenli olmaması halinde iç piyasada satışa sunmayacağımızı veya kullanıma arz etmeyeceğimizi, aksine hareket ettiğimiz takdirde ithalata konu ürünün CIF değerinin % 60’ının bağlı bulunduğumuz vergi dairesince tarafımıza tebliğ edildiği tarihteki Türkiye Cumhuriyet Merkez Bankası döviz satış kuru üzerinden hesaplanacak Türk Lirası karşılığını bütçeye gelir kaydedilmek üzere ödeyeceğimizi, ödemeyi 6183 sayılı Amme Alacaklarının Tahsil Usulü Hakkındaki Kanun hükümlerine göre yerine getireceğimizi kabul ve taahhüt ederiz.</w:t>
      </w:r>
      <w:r>
        <w:rPr>
          <w:rFonts w:ascii="Arial" w:hAnsi="Arial" w:cs="Arial"/>
          <w:color w:val="000000"/>
          <w:sz w:val="21"/>
          <w:szCs w:val="21"/>
          <w:lang w:eastAsia="tr-TR"/>
        </w:rPr>
        <w:br/>
        <w:t> </w:t>
      </w:r>
    </w:p>
    <w:tbl>
      <w:tblPr>
        <w:tblW w:w="4500" w:type="pct"/>
        <w:tblCellSpacing w:w="15" w:type="dxa"/>
        <w:tblCellMar>
          <w:left w:w="0" w:type="dxa"/>
          <w:right w:w="0" w:type="dxa"/>
        </w:tblCellMar>
        <w:tblLook w:val="04A0" w:firstRow="1" w:lastRow="0" w:firstColumn="1" w:lastColumn="0" w:noHBand="0" w:noVBand="1"/>
      </w:tblPr>
      <w:tblGrid>
        <w:gridCol w:w="290"/>
        <w:gridCol w:w="7875"/>
      </w:tblGrid>
      <w:tr w:rsidR="00876FC7" w:rsidTr="00876FC7">
        <w:trPr>
          <w:tblCellSpacing w:w="15" w:type="dxa"/>
        </w:trPr>
        <w:tc>
          <w:tcPr>
            <w:tcW w:w="0" w:type="auto"/>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w:t>
            </w:r>
          </w:p>
        </w:tc>
        <w:tc>
          <w:tcPr>
            <w:tcW w:w="7830" w:type="dxa"/>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İthalatçının veya Temsilcisinin </w:t>
            </w:r>
            <w:r>
              <w:rPr>
                <w:rFonts w:ascii="Arial" w:hAnsi="Arial" w:cs="Arial"/>
                <w:color w:val="000000"/>
                <w:sz w:val="21"/>
                <w:szCs w:val="21"/>
                <w:lang w:eastAsia="tr-TR"/>
              </w:rPr>
              <w:br/>
              <w:t>İsmi/Unvanı</w:t>
            </w:r>
            <w:r>
              <w:rPr>
                <w:rFonts w:ascii="Arial" w:hAnsi="Arial" w:cs="Arial"/>
                <w:color w:val="000000"/>
                <w:sz w:val="21"/>
                <w:szCs w:val="21"/>
                <w:lang w:eastAsia="tr-TR"/>
              </w:rPr>
              <w:br/>
              <w:t>Yetkili İmza(</w:t>
            </w:r>
            <w:proofErr w:type="spellStart"/>
            <w:r>
              <w:rPr>
                <w:rFonts w:ascii="Arial" w:hAnsi="Arial" w:cs="Arial"/>
                <w:color w:val="000000"/>
                <w:sz w:val="21"/>
                <w:szCs w:val="21"/>
                <w:lang w:eastAsia="tr-TR"/>
              </w:rPr>
              <w:t>lar</w:t>
            </w:r>
            <w:proofErr w:type="spellEnd"/>
            <w:r>
              <w:rPr>
                <w:rFonts w:ascii="Arial" w:hAnsi="Arial" w:cs="Arial"/>
                <w:color w:val="000000"/>
                <w:sz w:val="21"/>
                <w:szCs w:val="21"/>
                <w:lang w:eastAsia="tr-TR"/>
              </w:rPr>
              <w:t>)</w:t>
            </w:r>
            <w:r>
              <w:rPr>
                <w:rFonts w:ascii="Arial" w:hAnsi="Arial" w:cs="Arial"/>
                <w:color w:val="000000"/>
                <w:sz w:val="21"/>
                <w:szCs w:val="21"/>
                <w:lang w:eastAsia="tr-TR"/>
              </w:rPr>
              <w:br/>
              <w:t>Tarih</w:t>
            </w:r>
          </w:p>
        </w:tc>
      </w:tr>
    </w:tbl>
    <w:p w:rsidR="00876FC7" w:rsidRDefault="00876FC7" w:rsidP="00876FC7">
      <w:pPr>
        <w:spacing w:before="100" w:beforeAutospacing="1" w:after="100" w:afterAutospacing="1"/>
        <w:rPr>
          <w:rFonts w:ascii="Arial" w:hAnsi="Arial" w:cs="Arial"/>
          <w:color w:val="000000"/>
          <w:sz w:val="21"/>
          <w:szCs w:val="21"/>
          <w:lang w:eastAsia="tr-TR"/>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9"/>
        <w:gridCol w:w="4111"/>
      </w:tblGrid>
      <w:tr w:rsidR="00876FC7" w:rsidTr="00876FC7">
        <w:trPr>
          <w:tblCellSpacing w:w="15" w:type="dxa"/>
        </w:trPr>
        <w:tc>
          <w:tcPr>
            <w:tcW w:w="7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İthalatçının açık unvanı ve adresi</w:t>
            </w:r>
          </w:p>
        </w:tc>
        <w:tc>
          <w:tcPr>
            <w:tcW w:w="9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w:t>
            </w:r>
          </w:p>
        </w:tc>
      </w:tr>
      <w:tr w:rsidR="00876FC7" w:rsidTr="00876FC7">
        <w:trPr>
          <w:tblCellSpacing w:w="15" w:type="dxa"/>
        </w:trPr>
        <w:tc>
          <w:tcPr>
            <w:tcW w:w="7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İlgili gümrük idaresi </w:t>
            </w:r>
          </w:p>
        </w:tc>
        <w:tc>
          <w:tcPr>
            <w:tcW w:w="9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w:t>
            </w:r>
          </w:p>
        </w:tc>
      </w:tr>
      <w:tr w:rsidR="00876FC7" w:rsidTr="00876FC7">
        <w:trPr>
          <w:tblCellSpacing w:w="15" w:type="dxa"/>
        </w:trPr>
        <w:tc>
          <w:tcPr>
            <w:tcW w:w="7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Gümrük Beyannamesinin tarihi ve sayısı </w:t>
            </w:r>
          </w:p>
        </w:tc>
        <w:tc>
          <w:tcPr>
            <w:tcW w:w="9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w:t>
            </w:r>
          </w:p>
        </w:tc>
      </w:tr>
      <w:tr w:rsidR="00876FC7" w:rsidTr="00876FC7">
        <w:trPr>
          <w:tblCellSpacing w:w="15" w:type="dxa"/>
        </w:trPr>
        <w:tc>
          <w:tcPr>
            <w:tcW w:w="7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İthalatçının bağlı bulunduğu vergi dairesinin adı </w:t>
            </w:r>
          </w:p>
        </w:tc>
        <w:tc>
          <w:tcPr>
            <w:tcW w:w="9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w:t>
            </w:r>
          </w:p>
        </w:tc>
      </w:tr>
      <w:tr w:rsidR="00876FC7" w:rsidTr="00876FC7">
        <w:trPr>
          <w:trHeight w:val="360"/>
          <w:tblCellSpacing w:w="15" w:type="dxa"/>
        </w:trPr>
        <w:tc>
          <w:tcPr>
            <w:tcW w:w="7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İthalatçının vergi sicil numarası</w:t>
            </w:r>
          </w:p>
        </w:tc>
        <w:tc>
          <w:tcPr>
            <w:tcW w:w="9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w:t>
            </w:r>
          </w:p>
        </w:tc>
      </w:tr>
      <w:tr w:rsidR="00876FC7" w:rsidTr="00876FC7">
        <w:trPr>
          <w:tblCellSpacing w:w="15" w:type="dxa"/>
        </w:trPr>
        <w:tc>
          <w:tcPr>
            <w:tcW w:w="7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İthalatçının bağlı bulunduğu oda ve sicil numarası </w:t>
            </w:r>
          </w:p>
        </w:tc>
        <w:tc>
          <w:tcPr>
            <w:tcW w:w="9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w:t>
            </w:r>
          </w:p>
        </w:tc>
      </w:tr>
      <w:tr w:rsidR="00876FC7" w:rsidTr="00876FC7">
        <w:trPr>
          <w:tblCellSpacing w:w="15" w:type="dxa"/>
        </w:trPr>
        <w:tc>
          <w:tcPr>
            <w:tcW w:w="72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İthal konusu ürünün CIF değeri </w:t>
            </w:r>
          </w:p>
        </w:tc>
        <w:tc>
          <w:tcPr>
            <w:tcW w:w="9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76FC7" w:rsidRDefault="00876FC7">
            <w:pPr>
              <w:rPr>
                <w:rFonts w:ascii="Arial" w:hAnsi="Arial" w:cs="Arial"/>
                <w:color w:val="000000"/>
                <w:sz w:val="21"/>
                <w:szCs w:val="21"/>
                <w:lang w:eastAsia="tr-TR"/>
              </w:rPr>
            </w:pPr>
            <w:r>
              <w:rPr>
                <w:rFonts w:ascii="Arial" w:hAnsi="Arial" w:cs="Arial"/>
                <w:color w:val="000000"/>
                <w:sz w:val="21"/>
                <w:szCs w:val="21"/>
                <w:lang w:eastAsia="tr-TR"/>
              </w:rPr>
              <w:t xml:space="preserve">: </w:t>
            </w:r>
          </w:p>
        </w:tc>
      </w:tr>
    </w:tbl>
    <w:p w:rsidR="003837F9" w:rsidRDefault="003837F9">
      <w:bookmarkStart w:id="0" w:name="_GoBack"/>
      <w:bookmarkEnd w:id="0"/>
    </w:p>
    <w:sectPr w:rsidR="00383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C7"/>
    <w:rsid w:val="003837F9"/>
    <w:rsid w:val="00876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90125-A20B-436A-8108-2782D83C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C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3148</Words>
  <Characters>17947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2016-01-05T09:58:00Z</dcterms:created>
  <dcterms:modified xsi:type="dcterms:W3CDTF">2016-01-05T10:02:00Z</dcterms:modified>
</cp:coreProperties>
</file>