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5926B9" w:rsidTr="005926B9">
        <w:tc>
          <w:tcPr>
            <w:tcW w:w="0" w:type="auto"/>
            <w:shd w:val="clear" w:color="auto" w:fill="FFCC00"/>
            <w:vAlign w:val="center"/>
            <w:hideMark/>
          </w:tcPr>
          <w:p w:rsidR="005926B9" w:rsidRDefault="005926B9">
            <w:pPr>
              <w:shd w:val="clear" w:color="auto" w:fill="F2F2F2"/>
              <w:spacing w:before="225"/>
              <w:rPr>
                <w:rFonts w:ascii="Arial" w:hAnsi="Arial" w:cs="Arial"/>
                <w:b/>
                <w:bCs/>
              </w:rPr>
            </w:pPr>
            <w:r>
              <w:rPr>
                <w:rFonts w:ascii="Arial" w:hAnsi="Arial" w:cs="Arial"/>
                <w:b/>
                <w:bCs/>
              </w:rPr>
              <w:t>Türk Gıda Kodeksi Hayvansal Gıdalarda Bulunabilecek Farmakolojik Aktif Maddelerin Sınıflandırılması ve Maksimum Kalıntı Limitleri Yönetmeliği Türk Gıda Kodeksi Hayvansal Gıdalarda Bulunabilecek Farmakolojik Aktif Maddelerin Sınıflandırılması ve Maksimum Kalıntı Limitleri Yönetmeliği (07.03.2017 t. 30000 s. R.G.)</w:t>
            </w:r>
          </w:p>
        </w:tc>
      </w:tr>
    </w:tbl>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Gıda, Tarım ve Hayvancılık Bakanlığından:</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r>
        <w:rPr>
          <w:rFonts w:ascii="Arial" w:hAnsi="Arial" w:cs="Arial"/>
          <w:color w:val="000000"/>
          <w:sz w:val="21"/>
          <w:szCs w:val="21"/>
        </w:rPr>
        <w:t>(1) Bu Yönetmeliğin amacı; gıda güvenilirliğinin sağlanması amacıyla hayvansal gıdalarda bulunabilecek veteriner ilaçlarına ait bilimsel ve teknik olarak tespit edilmesi mümkün olan farmakolojik aktif maddelerin sınıflandırılması ve maksimum kalıntı limitlerini belirlemektir.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color w:val="000000"/>
          <w:sz w:val="21"/>
          <w:szCs w:val="21"/>
        </w:rPr>
        <w:t> </w:t>
      </w:r>
      <w:r>
        <w:rPr>
          <w:rFonts w:ascii="Arial" w:hAnsi="Arial" w:cs="Arial"/>
          <w:color w:val="000000"/>
          <w:sz w:val="21"/>
          <w:szCs w:val="21"/>
        </w:rPr>
        <w:t>(1) Bu Yönetmelik, hayvansal gıdalarda bulunabilecek veteriner ilaçlarına ait farmakolojik aktif maddelerin sınıflandırılması ve maksimum kalıntı limitlerini kapsar.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Yönetmelik;</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Aktif veya pasif bağışıklığı oluşturmak veya bağışıklık durumunun tespiti için </w:t>
      </w:r>
      <w:proofErr w:type="spellStart"/>
      <w:r>
        <w:rPr>
          <w:rFonts w:ascii="Arial" w:hAnsi="Arial" w:cs="Arial"/>
          <w:color w:val="000000"/>
          <w:sz w:val="26"/>
          <w:szCs w:val="26"/>
        </w:rPr>
        <w:t>immunolojik</w:t>
      </w:r>
      <w:proofErr w:type="spellEnd"/>
      <w:r>
        <w:rPr>
          <w:rFonts w:ascii="Arial" w:hAnsi="Arial" w:cs="Arial"/>
          <w:color w:val="000000"/>
          <w:sz w:val="26"/>
          <w:szCs w:val="26"/>
        </w:rPr>
        <w:t xml:space="preserve"> veteriner tıbbi ürünlerde kullanılan biyolojik kökenli aktif maddeler ile teşhis kitlerini,</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w:t>
      </w:r>
      <w:proofErr w:type="gramStart"/>
      <w:r>
        <w:rPr>
          <w:rFonts w:ascii="Arial" w:hAnsi="Arial" w:cs="Arial"/>
          <w:color w:val="000000"/>
          <w:sz w:val="26"/>
          <w:szCs w:val="26"/>
        </w:rPr>
        <w:t>29/12/2011</w:t>
      </w:r>
      <w:proofErr w:type="gramEnd"/>
      <w:r>
        <w:rPr>
          <w:rFonts w:ascii="Arial" w:hAnsi="Arial" w:cs="Arial"/>
          <w:color w:val="000000"/>
          <w:sz w:val="26"/>
          <w:szCs w:val="26"/>
        </w:rPr>
        <w:t xml:space="preserve"> tarihli ve 28157 üçüncü mükerrer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Türk Gıda Kodeksi Bulaşanlar Yönetmeliği kapsamında bulunan maddeleri,</w:t>
      </w:r>
    </w:p>
    <w:p w:rsidR="005926B9" w:rsidRDefault="005926B9" w:rsidP="005926B9">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kapsamaz</w:t>
      </w:r>
      <w:proofErr w:type="gramEnd"/>
      <w:r>
        <w:rPr>
          <w:rFonts w:ascii="Arial" w:hAnsi="Arial" w:cs="Arial"/>
          <w:color w:val="000000"/>
          <w:sz w:val="26"/>
          <w:szCs w:val="26"/>
        </w:rPr>
        <w:t>.</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Bu Yönetmelik; gıda değeri olan hayvanlara uygulanması yasaklanan ve belli şartlara bağlanan hormon ve benzeri maddelere ilişkin mevzuat hükümleri saklı kalacak şekilde uygulanır.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color w:val="000000"/>
          <w:sz w:val="21"/>
          <w:szCs w:val="21"/>
        </w:rPr>
        <w:t> </w:t>
      </w:r>
      <w:r>
        <w:rPr>
          <w:rFonts w:ascii="Arial" w:hAnsi="Arial" w:cs="Arial"/>
          <w:color w:val="000000"/>
          <w:sz w:val="21"/>
          <w:szCs w:val="21"/>
        </w:rPr>
        <w:t xml:space="preserve">(1) Bu Yönetmelik, </w:t>
      </w:r>
      <w:proofErr w:type="gramStart"/>
      <w:r>
        <w:rPr>
          <w:rFonts w:ascii="Arial" w:hAnsi="Arial" w:cs="Arial"/>
          <w:color w:val="000000"/>
          <w:sz w:val="21"/>
          <w:szCs w:val="21"/>
        </w:rPr>
        <w:t>11/6/2010</w:t>
      </w:r>
      <w:proofErr w:type="gramEnd"/>
      <w:r>
        <w:rPr>
          <w:rFonts w:ascii="Arial" w:hAnsi="Arial" w:cs="Arial"/>
          <w:color w:val="000000"/>
          <w:sz w:val="21"/>
          <w:szCs w:val="21"/>
        </w:rPr>
        <w:t xml:space="preserve"> tarihli ve 5996 sayılı Veteriner Hizmetleri, Bitki Sağlığı, Gıda ve Yem Kanununun 23 üncü maddesine dayanılarak hazırlanmıştır.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Style w:val="apple-converted-space"/>
          <w:rFonts w:ascii="Arial" w:hAnsi="Arial" w:cs="Arial"/>
          <w:color w:val="000000"/>
          <w:sz w:val="21"/>
          <w:szCs w:val="21"/>
        </w:rPr>
        <w:t> </w:t>
      </w:r>
      <w:r>
        <w:rPr>
          <w:rFonts w:ascii="Arial" w:hAnsi="Arial" w:cs="Arial"/>
          <w:color w:val="000000"/>
          <w:sz w:val="21"/>
          <w:szCs w:val="21"/>
        </w:rPr>
        <w:t>(1) 5996 sayılı Kanunun 3 üncü maddesindeki tanımlara ilave olarak ikinci fıkrada yer alan tanımlar da geçerlidir.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Yönetmelikte geçen;</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Belirleyici kalıntı: Bu Yönetmelik kapsamına giren ürünlerdeki veteriner ilaç kalıntısı hakkında bilgi veren ve organizmada farmakodinamiği bilinen, toplam kalıntıya paralel olarak azalan farmakolojik aktif madde ve/veya bu maddelerin </w:t>
      </w:r>
      <w:proofErr w:type="spellStart"/>
      <w:r>
        <w:rPr>
          <w:rFonts w:ascii="Arial" w:hAnsi="Arial" w:cs="Arial"/>
          <w:color w:val="000000"/>
          <w:sz w:val="26"/>
          <w:szCs w:val="26"/>
        </w:rPr>
        <w:t>metabolitlerini</w:t>
      </w:r>
      <w:proofErr w:type="spellEnd"/>
      <w:r>
        <w:rPr>
          <w:rFonts w:ascii="Arial" w:hAnsi="Arial" w:cs="Arial"/>
          <w:color w:val="000000"/>
          <w:sz w:val="26"/>
          <w:szCs w:val="26"/>
        </w:rPr>
        <w:t>,</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Farmakolojik aktif madde: Hazır bir ilaç preparatında bulunan ve organizmada farmakolojik etki oluşturabilecek maddeyi,</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c) Farmakolojik aktif madde kalıntısı: Hayvansal gıdalarda bulunan aktif madde, yardımcı madde veya bozulma ürünleri ile bunların </w:t>
      </w:r>
      <w:proofErr w:type="spellStart"/>
      <w:r>
        <w:rPr>
          <w:rFonts w:ascii="Arial" w:hAnsi="Arial" w:cs="Arial"/>
          <w:color w:val="000000"/>
          <w:sz w:val="26"/>
          <w:szCs w:val="26"/>
        </w:rPr>
        <w:t>metabolitlerinin</w:t>
      </w:r>
      <w:proofErr w:type="spellEnd"/>
      <w:r>
        <w:rPr>
          <w:rFonts w:ascii="Arial" w:hAnsi="Arial" w:cs="Arial"/>
          <w:color w:val="000000"/>
          <w:sz w:val="26"/>
          <w:szCs w:val="26"/>
        </w:rPr>
        <w:t xml:space="preserve"> canlı ağırlık bazında mg/kg veya µg/kg olarak ifade edilen tüm farmakolojik aktif maddeleri,</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Gıda elde edilen hayvan: Gıda üretimi amacıyla yetiştirilen, tutulan, kesilen veya avlanan hayvanları,</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d) Hedef doku: Söz konusu farmakolojik aktif maddenin veya belirleyici kalıntının aranacağı doku veya organı,</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e) Kas: Doğal oranda bağ doku, </w:t>
      </w:r>
      <w:proofErr w:type="spellStart"/>
      <w:r>
        <w:rPr>
          <w:rFonts w:ascii="Arial" w:hAnsi="Arial" w:cs="Arial"/>
          <w:color w:val="000000"/>
          <w:sz w:val="26"/>
          <w:szCs w:val="26"/>
        </w:rPr>
        <w:t>tendon</w:t>
      </w:r>
      <w:proofErr w:type="spellEnd"/>
      <w:r>
        <w:rPr>
          <w:rFonts w:ascii="Arial" w:hAnsi="Arial" w:cs="Arial"/>
          <w:color w:val="000000"/>
          <w:sz w:val="26"/>
          <w:szCs w:val="26"/>
        </w:rPr>
        <w:t xml:space="preserve">, sinir, lenf yumrusu, kemik, </w:t>
      </w:r>
      <w:proofErr w:type="spellStart"/>
      <w:r>
        <w:rPr>
          <w:rFonts w:ascii="Arial" w:hAnsi="Arial" w:cs="Arial"/>
          <w:color w:val="000000"/>
          <w:sz w:val="26"/>
          <w:szCs w:val="26"/>
        </w:rPr>
        <w:t>intersitisyal</w:t>
      </w:r>
      <w:proofErr w:type="spellEnd"/>
      <w:r>
        <w:rPr>
          <w:rFonts w:ascii="Arial" w:hAnsi="Arial" w:cs="Arial"/>
          <w:color w:val="000000"/>
          <w:sz w:val="26"/>
          <w:szCs w:val="26"/>
        </w:rPr>
        <w:t xml:space="preserve"> veya </w:t>
      </w:r>
      <w:proofErr w:type="spellStart"/>
      <w:r>
        <w:rPr>
          <w:rFonts w:ascii="Arial" w:hAnsi="Arial" w:cs="Arial"/>
          <w:color w:val="000000"/>
          <w:sz w:val="26"/>
          <w:szCs w:val="26"/>
        </w:rPr>
        <w:t>intramuskular</w:t>
      </w:r>
      <w:proofErr w:type="spellEnd"/>
      <w:r>
        <w:rPr>
          <w:rFonts w:ascii="Arial" w:hAnsi="Arial" w:cs="Arial"/>
          <w:color w:val="000000"/>
          <w:sz w:val="26"/>
          <w:szCs w:val="26"/>
        </w:rPr>
        <w:t xml:space="preserve"> yağ ihtiva eden karkasın iskelet dokusu veya doku parçalarını,</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f) Maksimum kalıntı limiti: Hayvansal gıdalarda bulunmasına izin verilen farmakolojik aktif madde kalıntısının maksimum </w:t>
      </w:r>
      <w:proofErr w:type="gramStart"/>
      <w:r>
        <w:rPr>
          <w:rFonts w:ascii="Arial" w:hAnsi="Arial" w:cs="Arial"/>
          <w:color w:val="000000"/>
          <w:sz w:val="26"/>
          <w:szCs w:val="26"/>
        </w:rPr>
        <w:t>konsantrasyonunu</w:t>
      </w:r>
      <w:proofErr w:type="gramEnd"/>
      <w:r>
        <w:rPr>
          <w:rFonts w:ascii="Arial" w:hAnsi="Arial" w:cs="Arial"/>
          <w:color w:val="000000"/>
          <w:sz w:val="26"/>
          <w:szCs w:val="26"/>
        </w:rPr>
        <w:t>,</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Veteriner ilaçları: Hayvanları tedavi, koruma ve teşhis amacıyla veya hayvanın davranış ya da fizyolojik fonksiyonlarını değiştirmek amacıyla uygulanan farmakolojik maddeleri,</w:t>
      </w:r>
    </w:p>
    <w:p w:rsidR="005926B9" w:rsidRDefault="005926B9" w:rsidP="005926B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ğ) Yağ: Karkasın </w:t>
      </w:r>
      <w:proofErr w:type="spellStart"/>
      <w:r>
        <w:rPr>
          <w:rFonts w:ascii="Arial" w:hAnsi="Arial" w:cs="Arial"/>
          <w:color w:val="000000"/>
          <w:sz w:val="26"/>
          <w:szCs w:val="26"/>
        </w:rPr>
        <w:t>intersitisyal</w:t>
      </w:r>
      <w:proofErr w:type="spellEnd"/>
      <w:r>
        <w:rPr>
          <w:rFonts w:ascii="Arial" w:hAnsi="Arial" w:cs="Arial"/>
          <w:color w:val="000000"/>
          <w:sz w:val="26"/>
          <w:szCs w:val="26"/>
        </w:rPr>
        <w:t xml:space="preserve"> ve </w:t>
      </w:r>
      <w:proofErr w:type="spellStart"/>
      <w:r>
        <w:rPr>
          <w:rFonts w:ascii="Arial" w:hAnsi="Arial" w:cs="Arial"/>
          <w:color w:val="000000"/>
          <w:sz w:val="26"/>
          <w:szCs w:val="26"/>
        </w:rPr>
        <w:t>intramuskular</w:t>
      </w:r>
      <w:proofErr w:type="spellEnd"/>
      <w:r>
        <w:rPr>
          <w:rFonts w:ascii="Arial" w:hAnsi="Arial" w:cs="Arial"/>
          <w:color w:val="000000"/>
          <w:sz w:val="26"/>
          <w:szCs w:val="26"/>
        </w:rPr>
        <w:t xml:space="preserve"> yağını ve süt yağını ihtiva etmeyen, hayvan karkasında bulunan veya karkastan kesilerek elde edilen lipit </w:t>
      </w:r>
      <w:proofErr w:type="gramStart"/>
      <w:r>
        <w:rPr>
          <w:rFonts w:ascii="Arial" w:hAnsi="Arial" w:cs="Arial"/>
          <w:color w:val="000000"/>
          <w:sz w:val="26"/>
          <w:szCs w:val="26"/>
        </w:rPr>
        <w:t>bazlı</w:t>
      </w:r>
      <w:proofErr w:type="gramEnd"/>
      <w:r>
        <w:rPr>
          <w:rFonts w:ascii="Arial" w:hAnsi="Arial" w:cs="Arial"/>
          <w:color w:val="000000"/>
          <w:sz w:val="26"/>
          <w:szCs w:val="26"/>
        </w:rPr>
        <w:t xml:space="preserve"> dokuyu,</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ifade</w:t>
      </w:r>
      <w:proofErr w:type="gramEnd"/>
      <w:r>
        <w:rPr>
          <w:rFonts w:ascii="Arial" w:hAnsi="Arial" w:cs="Arial"/>
          <w:color w:val="000000"/>
          <w:sz w:val="21"/>
          <w:szCs w:val="21"/>
        </w:rPr>
        <w:t xml:space="preserve"> eder.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Farmakolojik aktif maddeler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b/>
          <w:bCs/>
          <w:color w:val="000000"/>
          <w:sz w:val="21"/>
          <w:szCs w:val="21"/>
        </w:rPr>
        <w:t> </w:t>
      </w:r>
      <w:r>
        <w:rPr>
          <w:rFonts w:ascii="Arial" w:hAnsi="Arial" w:cs="Arial"/>
          <w:color w:val="000000"/>
          <w:sz w:val="21"/>
          <w:szCs w:val="21"/>
        </w:rPr>
        <w:t>(1) Hayvansal gıdalarda bulunabilecek veteriner ilaçlarına ait farmakolojik aktif maddelerin sınıflandırılması ve maksimum kalıntı limitleri Ek-1’de yer almaktadır.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Ek-1’de yer alan;</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Bölüm-1’de gıda elde edilen hayvanlarda kullanımına izin verilen farmakolojik aktif maddeler ve bu maddelerin maksimum kalıntı limitleri,</w:t>
      </w:r>
    </w:p>
    <w:p w:rsidR="005926B9" w:rsidRDefault="005926B9" w:rsidP="005926B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Bölüm-2’de hangi seviyede olursa olsun insan sağlığı açısından tehlikeli olması nedeniyle gıda elde edilen hayvanlarda kullanımı yasaklanan ve gıdalarda hiçbir seviyede bulunmaması gereken farmakolojik aktif maddeler,</w:t>
      </w:r>
    </w:p>
    <w:p w:rsidR="005926B9" w:rsidRDefault="005926B9" w:rsidP="005926B9">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gösterilmiştir</w:t>
      </w:r>
      <w:proofErr w:type="gramEnd"/>
      <w:r>
        <w:rPr>
          <w:rFonts w:ascii="Arial" w:hAnsi="Arial" w:cs="Arial"/>
          <w:color w:val="000000"/>
          <w:sz w:val="26"/>
          <w:szCs w:val="26"/>
        </w:rPr>
        <w:t>.</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Atıflar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Style w:val="apple-converted-space"/>
          <w:rFonts w:ascii="Arial" w:hAnsi="Arial" w:cs="Arial"/>
          <w:color w:val="000000"/>
          <w:sz w:val="21"/>
          <w:szCs w:val="21"/>
        </w:rPr>
        <w:t> </w:t>
      </w:r>
      <w:r>
        <w:rPr>
          <w:rFonts w:ascii="Arial" w:hAnsi="Arial" w:cs="Arial"/>
          <w:color w:val="000000"/>
          <w:sz w:val="21"/>
          <w:szCs w:val="21"/>
        </w:rPr>
        <w:t>(1) Mevzuatta, bu Yönetmeliğin yayımından önce yürürlükte olan hayvansal gıdalarda bulunabilecek veteriner ilaçlarına ait farmakolojik aktif maddelerin sınıflandırılması ve maksimum kalıntı limitlerine ilişkin gıda kodeksine yapılan atıflar bu Yönetmeliğin ilgili hükümlerine yapılmış sayılır.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İdari yaptırım</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Style w:val="apple-converted-space"/>
          <w:rFonts w:ascii="Arial" w:hAnsi="Arial" w:cs="Arial"/>
          <w:color w:val="000000"/>
          <w:sz w:val="21"/>
          <w:szCs w:val="21"/>
        </w:rPr>
        <w:t> </w:t>
      </w:r>
      <w:r>
        <w:rPr>
          <w:rFonts w:ascii="Arial" w:hAnsi="Arial" w:cs="Arial"/>
          <w:color w:val="000000"/>
          <w:sz w:val="21"/>
          <w:szCs w:val="21"/>
        </w:rPr>
        <w:t>(1) Bu Yönetmeliğe aykırı davrananlar hakkında 5996 sayılı Kanunun ilgili maddelerine göre yaptırımlar uygulanır.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Avrupa Birliği mevzuatına uyum</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 xml:space="preserve">(1) Bu Yönetmelik, </w:t>
      </w:r>
      <w:proofErr w:type="gramStart"/>
      <w:r>
        <w:rPr>
          <w:rFonts w:ascii="Arial" w:hAnsi="Arial" w:cs="Arial"/>
          <w:color w:val="000000"/>
          <w:sz w:val="21"/>
          <w:szCs w:val="21"/>
        </w:rPr>
        <w:t>6/5/2009</w:t>
      </w:r>
      <w:proofErr w:type="gramEnd"/>
      <w:r>
        <w:rPr>
          <w:rFonts w:ascii="Arial" w:hAnsi="Arial" w:cs="Arial"/>
          <w:color w:val="000000"/>
          <w:sz w:val="21"/>
          <w:szCs w:val="21"/>
        </w:rPr>
        <w:t xml:space="preserve"> tarihli ve (AT) 470/2009 sayılı Hayvansal Gıdalarda Bulunabilecek Farmakolojik Aktif Maddelerin Sınıflandırılmasına ilişkin Avrupa Birliği Parlamentosu ve Konsey Tüzüğünün ilgili hükümleri ile 22/12/2009 tarihli ve (AB) 37/2010 sayılı Hayvansal Gıdalardaki Maksimum Kalıntı Limitlerine İlişkin Komisyon Tüzüğüne uyum çerçevesinde hazırlanmıştır.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yönetmelik</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 xml:space="preserve">(1) Bu Yönetmelik ile </w:t>
      </w:r>
      <w:proofErr w:type="gramStart"/>
      <w:r>
        <w:rPr>
          <w:rFonts w:ascii="Arial" w:hAnsi="Arial" w:cs="Arial"/>
          <w:color w:val="000000"/>
          <w:sz w:val="21"/>
          <w:szCs w:val="21"/>
        </w:rPr>
        <w:t>4/5/2012</w:t>
      </w:r>
      <w:proofErr w:type="gramEnd"/>
      <w:r>
        <w:rPr>
          <w:rFonts w:ascii="Arial" w:hAnsi="Arial" w:cs="Arial"/>
          <w:color w:val="000000"/>
          <w:sz w:val="21"/>
          <w:szCs w:val="21"/>
        </w:rPr>
        <w:t xml:space="preserve"> tarihli ve 28282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Türk Gıda Kodeksi Hayvansal Gıdalarda Bulunabilecek Farmakolojik Aktif Maddelerin Sınıflandırılması ve Maksimum Kalıntı Limitleri Yönetmeliği yürürlükten kaldırılmıştır.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Uyum zorunluluğu</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1 –</w:t>
      </w:r>
      <w:r>
        <w:rPr>
          <w:rStyle w:val="apple-converted-space"/>
          <w:rFonts w:ascii="Arial" w:hAnsi="Arial" w:cs="Arial"/>
          <w:color w:val="000000"/>
          <w:sz w:val="21"/>
          <w:szCs w:val="21"/>
        </w:rPr>
        <w:t> </w:t>
      </w:r>
      <w:r>
        <w:rPr>
          <w:rFonts w:ascii="Arial" w:hAnsi="Arial" w:cs="Arial"/>
          <w:color w:val="000000"/>
          <w:sz w:val="21"/>
          <w:szCs w:val="21"/>
        </w:rPr>
        <w:t xml:space="preserve">(1) Bu Yönetmeliğin yayımı tarihinden önce faaliyet gösteren gıda işletmecileri, </w:t>
      </w:r>
      <w:proofErr w:type="gramStart"/>
      <w:r>
        <w:rPr>
          <w:rFonts w:ascii="Arial" w:hAnsi="Arial" w:cs="Arial"/>
          <w:color w:val="000000"/>
          <w:sz w:val="21"/>
          <w:szCs w:val="21"/>
        </w:rPr>
        <w:t>1/6/2017</w:t>
      </w:r>
      <w:proofErr w:type="gramEnd"/>
      <w:r>
        <w:rPr>
          <w:rFonts w:ascii="Arial" w:hAnsi="Arial" w:cs="Arial"/>
          <w:color w:val="000000"/>
          <w:sz w:val="21"/>
          <w:szCs w:val="21"/>
        </w:rPr>
        <w:t xml:space="preserve"> tarihine kadar bu Yönetmelik hükümlerine uyum sağlamak zorundadır.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Yönetmeliğin yayımı tarihinden önce faaliyet gösteren gıda işletmecileri; bu Yönetmelik hükümlerine uyum sağlayıncaya kadar 9 uncu madde ile yürürlükten kaldırılan Yönetmelik hükümlerini uygulamak zorundadır.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Style w:val="apple-converted-space"/>
          <w:rFonts w:ascii="Arial" w:hAnsi="Arial" w:cs="Arial"/>
          <w:color w:val="000000"/>
          <w:sz w:val="21"/>
          <w:szCs w:val="21"/>
        </w:rPr>
        <w:t> </w:t>
      </w:r>
      <w:r>
        <w:rPr>
          <w:rFonts w:ascii="Arial" w:hAnsi="Arial" w:cs="Arial"/>
          <w:color w:val="000000"/>
          <w:sz w:val="21"/>
          <w:szCs w:val="21"/>
        </w:rPr>
        <w:t>(1) Bu Yönetmelik yayımı tarihinde yürürlüğe girer.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color w:val="000000"/>
          <w:sz w:val="21"/>
          <w:szCs w:val="21"/>
        </w:rPr>
        <w:t> </w:t>
      </w:r>
      <w:r>
        <w:rPr>
          <w:rFonts w:ascii="Arial" w:hAnsi="Arial" w:cs="Arial"/>
          <w:color w:val="000000"/>
          <w:sz w:val="21"/>
          <w:szCs w:val="21"/>
        </w:rPr>
        <w:t>(1) Bu Yönetmelik hükümlerini Gıda, Tarım ve Hayvancılık Bakanı yürütür.</w:t>
      </w:r>
    </w:p>
    <w:p w:rsidR="005926B9" w:rsidRDefault="005926B9" w:rsidP="005926B9">
      <w:pPr>
        <w:pStyle w:val="NormalWeb"/>
        <w:shd w:val="clear" w:color="auto" w:fill="FFFFFF"/>
        <w:spacing w:before="0" w:beforeAutospacing="0" w:after="150" w:afterAutospacing="0"/>
        <w:rPr>
          <w:rFonts w:ascii="Arial" w:hAnsi="Arial" w:cs="Arial"/>
          <w:color w:val="000000"/>
          <w:sz w:val="21"/>
          <w:szCs w:val="21"/>
        </w:rPr>
      </w:pPr>
      <w:hyperlink r:id="rId4" w:tgtFrame="_blank" w:history="1">
        <w:r>
          <w:rPr>
            <w:rStyle w:val="Kpr"/>
            <w:rFonts w:ascii="Arial" w:hAnsi="Arial" w:cs="Arial"/>
            <w:color w:val="990000"/>
            <w:sz w:val="21"/>
            <w:szCs w:val="21"/>
          </w:rPr>
          <w:t>Ekleri için tıklayınız.</w:t>
        </w:r>
      </w:hyperlink>
    </w:p>
    <w:p w:rsidR="00756BD2" w:rsidRDefault="00756BD2">
      <w:bookmarkStart w:id="0" w:name="_GoBack"/>
      <w:bookmarkEnd w:id="0"/>
    </w:p>
    <w:sectPr w:rsidR="0075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B9"/>
    <w:rsid w:val="005926B9"/>
    <w:rsid w:val="00756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4E48F-F324-4050-A834-A8CBAF44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B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26B9"/>
    <w:rPr>
      <w:color w:val="0563C1"/>
      <w:u w:val="single"/>
    </w:rPr>
  </w:style>
  <w:style w:type="paragraph" w:styleId="NormalWeb">
    <w:name w:val="Normal (Web)"/>
    <w:basedOn w:val="Normal"/>
    <w:uiPriority w:val="99"/>
    <w:semiHidden/>
    <w:unhideWhenUsed/>
    <w:rsid w:val="005926B9"/>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59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3/20170307-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2017-03-07T08:38:00Z</dcterms:created>
  <dcterms:modified xsi:type="dcterms:W3CDTF">2017-03-07T08:42:00Z</dcterms:modified>
</cp:coreProperties>
</file>