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5858"/>
      </w:tblGrid>
      <w:tr w:rsidR="00180727" w:rsidTr="00180727">
        <w:trPr>
          <w:gridAfter w:val="1"/>
          <w:wAfter w:w="5858" w:type="dxa"/>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0727" w:rsidRDefault="00180727">
            <w:pPr>
              <w:spacing w:line="240" w:lineRule="atLeast"/>
              <w:rPr>
                <w:rFonts w:ascii="Times New Roman" w:hAnsi="Times New Roman" w:cs="Times New Roman"/>
                <w:sz w:val="24"/>
                <w:szCs w:val="24"/>
                <w:lang w:eastAsia="tr-TR"/>
              </w:rPr>
            </w:pPr>
            <w:r>
              <w:rPr>
                <w:rFonts w:ascii="Arial" w:hAnsi="Arial" w:cs="Arial"/>
                <w:sz w:val="16"/>
                <w:szCs w:val="16"/>
                <w:lang w:eastAsia="tr-TR"/>
              </w:rPr>
              <w:t>3 Mayıs 2018 PERŞEMBE</w:t>
            </w:r>
          </w:p>
        </w:tc>
      </w:tr>
      <w:tr w:rsidR="00180727" w:rsidTr="00180727">
        <w:trPr>
          <w:trHeight w:val="480"/>
          <w:jc w:val="center"/>
        </w:trPr>
        <w:tc>
          <w:tcPr>
            <w:tcW w:w="8789" w:type="dxa"/>
            <w:gridSpan w:val="2"/>
            <w:tcMar>
              <w:top w:w="0" w:type="dxa"/>
              <w:left w:w="108" w:type="dxa"/>
              <w:bottom w:w="0" w:type="dxa"/>
              <w:right w:w="108" w:type="dxa"/>
            </w:tcMar>
            <w:vAlign w:val="center"/>
            <w:hideMark/>
          </w:tcPr>
          <w:p w:rsidR="00180727" w:rsidRDefault="00180727">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180727" w:rsidTr="00180727">
        <w:trPr>
          <w:trHeight w:val="480"/>
          <w:jc w:val="center"/>
        </w:trPr>
        <w:tc>
          <w:tcPr>
            <w:tcW w:w="8789" w:type="dxa"/>
            <w:gridSpan w:val="2"/>
            <w:tcMar>
              <w:top w:w="0" w:type="dxa"/>
              <w:left w:w="108" w:type="dxa"/>
              <w:bottom w:w="0" w:type="dxa"/>
              <w:right w:w="108" w:type="dxa"/>
            </w:tcMar>
            <w:vAlign w:val="center"/>
            <w:hideMark/>
          </w:tcPr>
          <w:p w:rsidR="00180727" w:rsidRDefault="00180727">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180727" w:rsidRDefault="00180727">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180727" w:rsidRDefault="00180727">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2018/17)</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(1) Bu Tebliğin amacı, Ekonomi Bakanlığı tarafından başvuru üzerine Almanya ve Hindistan menşeli/çıkışlı 8302.10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.’de</w:t>
            </w:r>
            <w:proofErr w:type="spellEnd"/>
            <w:r>
              <w:rPr>
                <w:rFonts w:ascii="Times New Roman" w:hAnsi="Times New Roman" w:cs="Times New Roman"/>
                <w:sz w:val="18"/>
                <w:szCs w:val="18"/>
                <w:lang w:eastAsia="tr-TR"/>
              </w:rPr>
              <w:t xml:space="preserve"> tanımlı “menteşeler (sivil hava taşıtlarında kullanılanlar hariç; 8302.10.00.00.12 pozisyonunda yer alan nakil vasıtalarına mahsus olanlar hariç)”, 8302.50.00.00.00 </w:t>
            </w:r>
            <w:proofErr w:type="spellStart"/>
            <w:r>
              <w:rPr>
                <w:rFonts w:ascii="Times New Roman" w:hAnsi="Times New Roman" w:cs="Times New Roman"/>
                <w:sz w:val="18"/>
                <w:szCs w:val="18"/>
                <w:lang w:eastAsia="tr-TR"/>
              </w:rPr>
              <w:t>G.T.İ.P.’de</w:t>
            </w:r>
            <w:proofErr w:type="spellEnd"/>
            <w:r>
              <w:rPr>
                <w:rFonts w:ascii="Times New Roman" w:hAnsi="Times New Roman" w:cs="Times New Roman"/>
                <w:sz w:val="18"/>
                <w:szCs w:val="18"/>
                <w:lang w:eastAsia="tr-TR"/>
              </w:rPr>
              <w:t xml:space="preserve"> tanımlı “sabit askılıklar, şapka askıları, dirsekler, benzeri eşya” ve 8302.42.00.00.00 </w:t>
            </w:r>
            <w:proofErr w:type="spellStart"/>
            <w:r>
              <w:rPr>
                <w:rFonts w:ascii="Times New Roman" w:hAnsi="Times New Roman" w:cs="Times New Roman"/>
                <w:sz w:val="18"/>
                <w:szCs w:val="18"/>
                <w:lang w:eastAsia="tr-TR"/>
              </w:rPr>
              <w:t>G.T.İ.P.’de</w:t>
            </w:r>
            <w:proofErr w:type="spellEnd"/>
            <w:r>
              <w:rPr>
                <w:rFonts w:ascii="Times New Roman" w:hAnsi="Times New Roman" w:cs="Times New Roman"/>
                <w:sz w:val="18"/>
                <w:szCs w:val="18"/>
                <w:lang w:eastAsia="tr-TR"/>
              </w:rPr>
              <w:t xml:space="preserve"> tanımlı “diğerleri, mobilyalar için olanlar (sivil hava taşıtlarında kullanılanlar ve koltuk amortisörleri hariç)” eşyasının ithalatına yönelik olarak önlemlerin etkisiz kılınmasına karşı soruşturma açılması ve açılan soruşturmanın usul ve esaslarının belirlenmesidir.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Yönetmelikten oluşan İthalatta Haksız Rekabetin Önlenmesi Hakkında Mevzuata dayanılarak hazırlanmıştır.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Genel Müdürlük: Bakanlık İthalat Genel Müdürlüğünü,</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 Gümrük tarife pozisyonunu,</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G.T.İ.P</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Gümrük tarife istatistik pozisyonunu,</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tarihli ve 3577 sayılı İthalatta Haksız Rekabetin Önlenmesi Hakkında Kanunu,</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ÇHC: Çin Halk Cumhuriyetini,</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İspanya: İspanya Krallığını,</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Tayvan: Çin </w:t>
            </w:r>
            <w:proofErr w:type="spellStart"/>
            <w:r>
              <w:rPr>
                <w:rFonts w:ascii="Times New Roman" w:hAnsi="Times New Roman" w:cs="Times New Roman"/>
                <w:sz w:val="18"/>
                <w:szCs w:val="18"/>
                <w:lang w:eastAsia="tr-TR"/>
              </w:rPr>
              <w:t>Tayvanını</w:t>
            </w:r>
            <w:proofErr w:type="spellEnd"/>
            <w:r>
              <w:rPr>
                <w:rFonts w:ascii="Times New Roman" w:hAnsi="Times New Roman" w:cs="Times New Roman"/>
                <w:sz w:val="18"/>
                <w:szCs w:val="18"/>
                <w:lang w:eastAsia="tr-TR"/>
              </w:rPr>
              <w:t>,</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Tayland: Tayland Krallığını,</w:t>
            </w:r>
          </w:p>
          <w:p w:rsidR="00180727" w:rsidRDefault="00180727">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Soruşturma konusu eşya, 21/12/2016 tarihli ve 29925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2016/53), 27/8/2008 tarihli ve 26980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2008/29) ve 20/10/2017 tarihli ve 30216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2017/21) ile halihazırda ithalatında dampinge karşı önlem uygulanan 8302.10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.’de</w:t>
            </w:r>
            <w:proofErr w:type="spellEnd"/>
            <w:r>
              <w:rPr>
                <w:rFonts w:ascii="Times New Roman" w:hAnsi="Times New Roman" w:cs="Times New Roman"/>
                <w:sz w:val="18"/>
                <w:szCs w:val="18"/>
                <w:lang w:eastAsia="tr-TR"/>
              </w:rPr>
              <w:t xml:space="preserve"> tanımlı “menteşeler (sivil hava taşıtlarında kullanılanlar hariç; 8302.10.00.00.12 pozisyonunda yer alan nakil vasıtalarına mahsus olanlar hariç)”, 8302.50.00.00.00 </w:t>
            </w:r>
            <w:proofErr w:type="spellStart"/>
            <w:r>
              <w:rPr>
                <w:rFonts w:ascii="Times New Roman" w:hAnsi="Times New Roman" w:cs="Times New Roman"/>
                <w:sz w:val="18"/>
                <w:szCs w:val="18"/>
                <w:lang w:eastAsia="tr-TR"/>
              </w:rPr>
              <w:t>G.T.İ.P.’de</w:t>
            </w:r>
            <w:proofErr w:type="spellEnd"/>
            <w:r>
              <w:rPr>
                <w:rFonts w:ascii="Times New Roman" w:hAnsi="Times New Roman" w:cs="Times New Roman"/>
                <w:sz w:val="18"/>
                <w:szCs w:val="18"/>
                <w:lang w:eastAsia="tr-TR"/>
              </w:rPr>
              <w:t xml:space="preserve"> tanımlı “sabit askılıklar, şapka askıları, dirsekler, benzeri eşya” ve 8302.42.00.00.00 </w:t>
            </w:r>
            <w:proofErr w:type="spellStart"/>
            <w:r>
              <w:rPr>
                <w:rFonts w:ascii="Times New Roman" w:hAnsi="Times New Roman" w:cs="Times New Roman"/>
                <w:sz w:val="18"/>
                <w:szCs w:val="18"/>
                <w:lang w:eastAsia="tr-TR"/>
              </w:rPr>
              <w:t>G.T.İ.P.’de</w:t>
            </w:r>
            <w:proofErr w:type="spellEnd"/>
            <w:r>
              <w:rPr>
                <w:rFonts w:ascii="Times New Roman" w:hAnsi="Times New Roman" w:cs="Times New Roman"/>
                <w:sz w:val="18"/>
                <w:szCs w:val="18"/>
                <w:lang w:eastAsia="tr-TR"/>
              </w:rPr>
              <w:t xml:space="preserve"> tanımlı “diğerleri, mobilyalar için olanlar (sivil hava taşıtlarında kullanılanlar ve koltuk amortisörleri hariç)” eşyasıdır.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 aşamada belirtilen gümrük tarife pozisyonları bilgi amaçlı verilmiş olup, bağlayıcı nitelikte değildir.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mevcut durum</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 </w:t>
            </w:r>
            <w:r>
              <w:rPr>
                <w:rFonts w:ascii="Times New Roman" w:hAnsi="Times New Roman" w:cs="Times New Roman"/>
                <w:sz w:val="18"/>
                <w:szCs w:val="18"/>
                <w:lang w:eastAsia="tr-TR"/>
              </w:rPr>
              <w:t xml:space="preserve">(1) 7/2/2004 tarihli ve 25366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2004/3) ile ÇHC menşeli 8302.10 ve 8302.50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.’de</w:t>
            </w:r>
            <w:proofErr w:type="spellEnd"/>
            <w:r>
              <w:rPr>
                <w:rFonts w:ascii="Times New Roman" w:hAnsi="Times New Roman" w:cs="Times New Roman"/>
                <w:sz w:val="18"/>
                <w:szCs w:val="18"/>
                <w:lang w:eastAsia="tr-TR"/>
              </w:rPr>
              <w:t xml:space="preserve"> tanımlı eşya için 1,39 ABD doları/Kg, 8302.42 </w:t>
            </w:r>
            <w:proofErr w:type="spellStart"/>
            <w:r>
              <w:rPr>
                <w:rFonts w:ascii="Times New Roman" w:hAnsi="Times New Roman" w:cs="Times New Roman"/>
                <w:sz w:val="18"/>
                <w:szCs w:val="18"/>
                <w:lang w:eastAsia="tr-TR"/>
              </w:rPr>
              <w:t>G.T.P.’de</w:t>
            </w:r>
            <w:proofErr w:type="spellEnd"/>
            <w:r>
              <w:rPr>
                <w:rFonts w:ascii="Times New Roman" w:hAnsi="Times New Roman" w:cs="Times New Roman"/>
                <w:sz w:val="18"/>
                <w:szCs w:val="18"/>
                <w:lang w:eastAsia="tr-TR"/>
              </w:rPr>
              <w:t xml:space="preserve"> tanımlı eşya için ise 0,508 ABD doları/Kg tutarında dampinge karşı kesin önlem yürürlüğe konulmuştur. Öte yandan, söz konusu Tebliğin nihai gözden geçirme soruşturmasının tamamlanmasını takiben 20/7/2010 tarihli ve 27647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2010/18) ile mezkur ürünlerin ithalatında uygulanan önlem miktarı, 8302.10 ve 8302.50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.’de</w:t>
            </w:r>
            <w:proofErr w:type="spellEnd"/>
            <w:r>
              <w:rPr>
                <w:rFonts w:ascii="Times New Roman" w:hAnsi="Times New Roman" w:cs="Times New Roman"/>
                <w:sz w:val="18"/>
                <w:szCs w:val="18"/>
                <w:lang w:eastAsia="tr-TR"/>
              </w:rPr>
              <w:t xml:space="preserve"> tanımlı eşya için 1,64 ABD doları/Kg tutarına, 8302.42 </w:t>
            </w:r>
            <w:proofErr w:type="spellStart"/>
            <w:r>
              <w:rPr>
                <w:rFonts w:ascii="Times New Roman" w:hAnsi="Times New Roman" w:cs="Times New Roman"/>
                <w:sz w:val="18"/>
                <w:szCs w:val="18"/>
                <w:lang w:eastAsia="tr-TR"/>
              </w:rPr>
              <w:t>G.T.P.’de</w:t>
            </w:r>
            <w:proofErr w:type="spellEnd"/>
            <w:r>
              <w:rPr>
                <w:rFonts w:ascii="Times New Roman" w:hAnsi="Times New Roman" w:cs="Times New Roman"/>
                <w:sz w:val="18"/>
                <w:szCs w:val="18"/>
                <w:lang w:eastAsia="tr-TR"/>
              </w:rPr>
              <w:t xml:space="preserve"> tanımlı eşya için ise 0,75 ABD doları/Kg tutarına yükseltilmiştir. Bununla birlikte,  İthalatta Haksız Rekabetin Önlenmesine İlişkin Tebliğ (Tebliğ No: 2016/53) ile tamamlanan nihai gözden geçirme soruşturması neticesinde, bahis konusu eşya ithalatında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bahis konusu oranlarda uygulanmasına devam edilmesi kararlaştırılmıştır.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(2) İthalatta Haksız Rekabetin Önlenmesine İlişkin Tebliğ (Tebliğ No: 2008/29) hükümleri çerçevesinde, ÇHC menşeli eşyanın ithalinde uygulanan söz konusu önlem, Malezya, Endonezya ve Tayvan menşeli/çıkışlı eşyaya teşmil edilmiştir.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İthalatta Haksız Rekabetin Önlenmesine İlişkin Tebliğ (Tebliğ No: 2017/21) hükümleri çerçevesinde, ÇHC menşeli eşyanın ithalinde uygulanan söz konusu önlem, İspanya, İtalya, Yunanistan ve Tayland menşeli/çıkışlı eşyaya teşmil edilmiştir.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(4) 22/3/2018 tarihli ve 30368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Tebliğ’de (Tebliğ No: 2016/53) Değişiklik Yapılmasına Dair Tebliğ, 13/4/2018 tarihli ve 30390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Tebliğ’de (Tebliğ No: 2008/29) Değişiklik Yapılmasına Dair Tebliğ ve 16/4/2018 tarihli ve 30393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Tebliğ’de (Tebliğ No: 2017/21) Değişiklik Yapılmasına Dair Tebliğ hükümleri kapsamında, 8302.10.00.00.12 </w:t>
            </w:r>
            <w:proofErr w:type="spellStart"/>
            <w:proofErr w:type="gramStart"/>
            <w:r>
              <w:rPr>
                <w:rFonts w:ascii="Times New Roman" w:hAnsi="Times New Roman" w:cs="Times New Roman"/>
                <w:sz w:val="18"/>
                <w:szCs w:val="18"/>
                <w:lang w:eastAsia="tr-TR"/>
              </w:rPr>
              <w:t>G.T.İ</w:t>
            </w:r>
            <w:proofErr w:type="gramEnd"/>
            <w:r>
              <w:rPr>
                <w:rFonts w:ascii="Times New Roman" w:hAnsi="Times New Roman" w:cs="Times New Roman"/>
                <w:sz w:val="18"/>
                <w:szCs w:val="18"/>
                <w:lang w:eastAsia="tr-TR"/>
              </w:rPr>
              <w:t>.P.’de</w:t>
            </w:r>
            <w:proofErr w:type="spellEnd"/>
            <w:r>
              <w:rPr>
                <w:rFonts w:ascii="Times New Roman" w:hAnsi="Times New Roman" w:cs="Times New Roman"/>
                <w:sz w:val="18"/>
                <w:szCs w:val="18"/>
                <w:lang w:eastAsia="tr-TR"/>
              </w:rPr>
              <w:t xml:space="preserve"> yer alan nakil vasıtalarına mahsus menteşeler, söz konusu dampinge karşı kesin önlemlerin dışında bırakılmıştır.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Samet Kalıp ve Madeni Eşya </w:t>
            </w:r>
            <w:proofErr w:type="gramStart"/>
            <w:r>
              <w:rPr>
                <w:rFonts w:ascii="Times New Roman" w:hAnsi="Times New Roman" w:cs="Times New Roman"/>
                <w:sz w:val="18"/>
                <w:szCs w:val="18"/>
                <w:lang w:eastAsia="tr-TR"/>
              </w:rPr>
              <w:t>San.ve</w:t>
            </w:r>
            <w:proofErr w:type="gramEnd"/>
            <w:r>
              <w:rPr>
                <w:rFonts w:ascii="Times New Roman" w:hAnsi="Times New Roman" w:cs="Times New Roman"/>
                <w:sz w:val="18"/>
                <w:szCs w:val="18"/>
                <w:lang w:eastAsia="tr-TR"/>
              </w:rPr>
              <w:t> Tic. A.Ş. ile Mobilya Aksesuar Sanayicileri Derneği (MAKSDER) tarafından  ÇHC, Endonezya, Malezya, Tayvan, İspanya, İtalya, Yunanistan ve Tayland menşeli soruşturma konusu eşya ithalatında uygulanmakta olan dampinge karşı önlemlerin Almanya ve Hindistan üzerinden menşe saptırması yapılarak etkisiz kılındığı iddiasıyla Bakanlığımıza başvuruda bulunmuştur.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bulgular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(1)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önlemlerin etkisiz kılındığına ilişkin iddia ve bulgular Yönetmelik hükümleri çerçevesinde değerlendirilmiştir.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Almanya menşeli önlem konusu eşyanın ithalatının son yıllarda dikkat çekecek miktarda artış gösterdiği ve 2010 yılı itibarıyla yaklaşık 3.000 ton mertebesinde olan bahis konusu ithalatın 2017 yılında 6.000 ton seviyesinde gerçekleştiği görülmektedir. Aynı dönem çerçevesinde söz konusu ülke menşeli eşyanın toplam ithalat içindeki payı 2010 yılı için yaklaşık %18’den 2017 yılı için %22’ye yükseldiği tespit edilmiştir.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Almanya’dan yapılan inceleme kapsamı eşya ithalatına ait birim fiyatların yıllar içerisinde kayda değer ölçüde düştüğü görülmektedir. Bu itibarla, 2010 yılı itibarıyla 8,15 ABD Doları/Kg tutarında gerçekleşen ithalat birim fiyatları, 2016 yılı içerisinde 2,35 ABD Doları/Kg tutarına gerilemiştir. 2017 yılı için ise söz konusu birim fiyatlar 6,53 ABD Doları/Kg olarak gerçekleşmiştir.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Hindistan menşeli önlem konusu eşyanın ithalatının da son yıllarda dikkat çekecek miktarda artış gösterdiği ve 2010 yılı itibarıyla yaklaşık 587 ton mertebesinde olan bahis konusu ithalatın 2017 yılında 1.836 ton seviyesinde gerçekleştiği görülmektedir. Aynı dönem çerçevesinde söz konusu ülke menşeli eşyanın toplam ithalat içindeki payı 2010 yılı için yaklaşık %1.70’ten 2017 yılı için %5.08’e yükseldiği tespit edilmiştir. </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Hindistan’dan yapılan inceleme kapsamı eşya ithalatına ait birim fiyatların 2014 yılına kadar yükselerek 2010 yılı itibarıyla 3,97 ABD Doları/Kg tutarından 2014 yılı için 5,82 ABD Doları/Kg tutarına yükseldiği, sonrasında ise kademeli olarak gerileyerek 2017 yılı için 4,08 ABD Doları/Kg tutarında gerçekleştiği görülmektedir.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Anılan başvuru sonrası yapılan incelemeler sonucunda Almanya ve Hindistan menşeli/çıkışlı söz konusu eşya için İthalatta Haksız Rekabeti Değerlendirme Kurulunca, Yönetmeliğin 38 inci maddesi çerçevesinde önlemlerin etkisiz kılınmasına karşı soruşturma açılmasına karar verilmiştir.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yürütülecektir.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dönemi</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 </w:t>
            </w:r>
            <w:r>
              <w:rPr>
                <w:rFonts w:ascii="Times New Roman" w:hAnsi="Times New Roman" w:cs="Times New Roman"/>
                <w:sz w:val="18"/>
                <w:szCs w:val="18"/>
                <w:lang w:eastAsia="tr-TR"/>
              </w:rPr>
              <w:t>(1) Soruşturma dönemi, </w:t>
            </w:r>
            <w:proofErr w:type="gramStart"/>
            <w:r>
              <w:rPr>
                <w:rFonts w:ascii="Times New Roman" w:hAnsi="Times New Roman" w:cs="Times New Roman"/>
                <w:sz w:val="18"/>
                <w:szCs w:val="18"/>
                <w:lang w:eastAsia="tr-TR"/>
              </w:rPr>
              <w:t>1/1/2015</w:t>
            </w:r>
            <w:proofErr w:type="gramEnd"/>
            <w:r>
              <w:rPr>
                <w:rFonts w:ascii="Times New Roman" w:hAnsi="Times New Roman" w:cs="Times New Roman"/>
                <w:sz w:val="18"/>
                <w:szCs w:val="18"/>
                <w:lang w:eastAsia="tr-TR"/>
              </w:rPr>
              <w:t> ile soruşturmaya ilişkin kapanış tebliğinin yayımı tarihleri arasındadır.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Soruşturma için gerekli bilgilerin temini amacıyla, söz konusu eşyanın bilinen ithalatçılarına ve soruşturma kapsamına giren bilinen yabancı üretici/ihracatçılarına soruşturmanın açılışına ilişkin bildirim ve anılan bildirim ekinde yer alan soru formu gönderilecektir. Bildirimi almayan tarafların soru formunu Ekonomi Bakanlığı internet sayfasındaki ilgili bölümden indirmeleri mümkün bulunmaktadır.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Öte yandan, ilgili üretici ve ihracatçılara iletilmesini kolaylaştırmak ve çabuklaştırmak amacıyla, soruşturmaya konu ülkelerin Türkiye’deki temsilciliklerine de soru formu gönderilecektir.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İlgili taraflar, soru formunda istenilen bilgiler haricinde soruşturmayla ilgili olduğu düşünülen diğer bilgi, belge ve görüşlerini, destekleyici deliller ile birlikte Genel Müdürlüğe yazılı olarak 10 uncu maddenin ikinci fıkrasında belirtilen süre içerisinde sunabilir.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(5) İlgili taraflarca soru formuna verilen cevaplar, soruşturmayla ilgili sunulan diğer bilgi, belge ve görüşler ile destekleyici deliller aksi belirtilmedikçe yazılı olarak sunulur. Yazılı sunumlarda ilgili tarafların isim ve unvanı, adres </w:t>
            </w:r>
            <w:r>
              <w:rPr>
                <w:rFonts w:ascii="Times New Roman" w:hAnsi="Times New Roman" w:cs="Times New Roman"/>
                <w:sz w:val="18"/>
                <w:szCs w:val="18"/>
                <w:lang w:eastAsia="tr-TR"/>
              </w:rPr>
              <w:lastRenderedPageBreak/>
              <w:t>bilgileri, elektronik posta adresi, telefon, faks numaraları belirtilir. “Türkiye’de yerleşik firma, kurum ve kuruluşlardan ilgili taraf olmak isteyenler” tarafından yazılı sunumlarda kendilerine ait KEP adresleri de belirtilir.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Soruşturmada “Türkiye’de yerleşik firma, kurum ve kuruluşlardan ilgili taraf olmak isteyenler”, soru formlarına cevapları ile resmi görüşlerini kendilerine ait KEP adreslerinden Bakanlığın aşağıda yer alan KEP adresine gönderir.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KEP Adresi: </w:t>
            </w:r>
            <w:hyperlink r:id="rId4" w:history="1">
              <w:r>
                <w:rPr>
                  <w:rStyle w:val="Kpr"/>
                  <w:rFonts w:ascii="Times New Roman" w:hAnsi="Times New Roman" w:cs="Times New Roman"/>
                  <w:sz w:val="18"/>
                  <w:szCs w:val="18"/>
                  <w:lang w:eastAsia="tr-TR"/>
                </w:rPr>
                <w:t>ekonomi@hs01.kep.tr</w:t>
              </w:r>
            </w:hyperlink>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Soruşturmada “Yurtdışında yerleşik firma, kurum ve kuruluşlardan ilgili taraf olmak isteyenler”, soru formlarına cevapları ile resmi görüşlerini Bakanlığın aşağıda yer alan EBYS e-posta adresine ve posta adresine gönderir.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EBYS E-posta Adresi:</w:t>
            </w:r>
            <w:r>
              <w:rPr>
                <w:rFonts w:ascii="Times New Roman" w:hAnsi="Times New Roman" w:cs="Times New Roman"/>
                <w:sz w:val="18"/>
                <w:szCs w:val="18"/>
                <w:u w:val="single"/>
                <w:lang w:eastAsia="tr-TR"/>
              </w:rPr>
              <w:t> </w:t>
            </w:r>
            <w:hyperlink r:id="rId5" w:history="1">
              <w:r>
                <w:rPr>
                  <w:rStyle w:val="Kpr"/>
                  <w:rFonts w:ascii="Times New Roman" w:hAnsi="Times New Roman" w:cs="Times New Roman"/>
                  <w:sz w:val="18"/>
                  <w:szCs w:val="18"/>
                  <w:lang w:eastAsia="tr-TR"/>
                </w:rPr>
                <w:t>ithebys@ekonomi.gov.tr</w:t>
              </w:r>
            </w:hyperlink>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Posta Adresi: T.C. Ekonomi Bakanlığı</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Politikalarını İzleme ve Değerlendirme Dairesi Başkanlığı</w:t>
            </w:r>
          </w:p>
          <w:p w:rsidR="00180727" w:rsidRDefault="00180727">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Sok. No: 63 Çankaya/ANKARA</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 formunu cevaplandırma süresi, soruşturma açılmasına dair bildirimin gönderildiği tarihten itibaren posta süresi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37 gündür. 9 uncu maddede belirtilen, bildirimin ve soru formlarının gönderilmediği ilgili taraflar ise, bu Tebliğin yayımı tarihinden itibaren işleyecek 37 günlük süre ile bağlıdırlar.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görüşlerin, bu Tebliğin yayımı tarihinden itibaren en geç 37 gün içinde Genel Müdürlüğe yazılı olarak ulaştırılması gerekmektedir.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37 gün içinde yazılı olarak Genel Müdürlüğe bildirmeleri gerekmektedir.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maddesinde belirtildiği üzere, taraflardan birinin belirtilen süreler içinde gerekli bilgiyi sağlamaması veya yanlış bilgi vermesi ya da bilgi vermeyi reddetmesi veya soruşturmayı engellediğinin anlaşılması halinde soruşturmaya ilişkin karar, olumlu veya olumsuz, mevcut verilere göre alınacaktır.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vergilerin geriye dönük uygulanması</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Kararın ilgili maddeleri uyarınca, soruşturma süresince geçici önlem uygulanması kararlaştırılabilir ve kesin önlem geriye dönük olarak uygulanabilir.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Soruşturmayla ilgili bilgi ve belgeler ile görüşlerin aşağıda belirtilen yetkili </w:t>
            </w:r>
            <w:proofErr w:type="spellStart"/>
            <w:r>
              <w:rPr>
                <w:rFonts w:ascii="Times New Roman" w:hAnsi="Times New Roman" w:cs="Times New Roman"/>
                <w:sz w:val="18"/>
                <w:szCs w:val="18"/>
                <w:lang w:eastAsia="tr-TR"/>
              </w:rPr>
              <w:t>merciyeiletilmesi</w:t>
            </w:r>
            <w:proofErr w:type="spellEnd"/>
            <w:r>
              <w:rPr>
                <w:rFonts w:ascii="Times New Roman" w:hAnsi="Times New Roman" w:cs="Times New Roman"/>
                <w:sz w:val="18"/>
                <w:szCs w:val="18"/>
                <w:lang w:eastAsia="tr-TR"/>
              </w:rPr>
              <w:t xml:space="preserve"> gerekmektedir: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Politikalarını İzleme ve Değerlendirme Dairesi Başkanlığı</w:t>
            </w:r>
          </w:p>
          <w:p w:rsidR="00180727" w:rsidRDefault="00180727">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Sok. No: 63 Çankaya/ANKARA</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KEP Adresi: </w:t>
            </w:r>
            <w:hyperlink r:id="rId6" w:history="1">
              <w:r>
                <w:rPr>
                  <w:rStyle w:val="Kpr"/>
                  <w:rFonts w:ascii="Times New Roman" w:hAnsi="Times New Roman" w:cs="Times New Roman"/>
                  <w:sz w:val="18"/>
                  <w:szCs w:val="18"/>
                  <w:lang w:eastAsia="tr-TR"/>
                </w:rPr>
                <w:t>ekonomi@hs01.kep.tr</w:t>
              </w:r>
            </w:hyperlink>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EBYS E-posta Adresi: </w:t>
            </w:r>
            <w:hyperlink r:id="rId7" w:history="1">
              <w:r>
                <w:rPr>
                  <w:rStyle w:val="Kpr"/>
                  <w:rFonts w:ascii="Times New Roman" w:hAnsi="Times New Roman" w:cs="Times New Roman"/>
                  <w:sz w:val="18"/>
                  <w:szCs w:val="18"/>
                  <w:lang w:eastAsia="tr-TR"/>
                </w:rPr>
                <w:t>ithebys@ekonomi.gov.tr</w:t>
              </w:r>
            </w:hyperlink>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99 53</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w:t>
            </w:r>
            <w:r>
              <w:rPr>
                <w:rFonts w:ascii="Times New Roman" w:hAnsi="Times New Roman" w:cs="Times New Roman"/>
                <w:sz w:val="18"/>
                <w:szCs w:val="18"/>
                <w:lang w:eastAsia="tr-TR"/>
              </w:rPr>
              <w:t> (1) Soruşturma, bu Tebliğin yayımı tarihinde başlamış kabul edilir.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Bu Tebliğ yayımı tarihinde yürürlüğe girer.</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180727" w:rsidRDefault="00180727">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hükümlerini Ekonomi Bakanı yürütür.</w:t>
            </w:r>
          </w:p>
          <w:p w:rsidR="00180727" w:rsidRDefault="00180727">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4A0A33" w:rsidRDefault="004A0A33">
      <w:bookmarkStart w:id="0" w:name="_GoBack"/>
      <w:bookmarkEnd w:id="0"/>
    </w:p>
    <w:sectPr w:rsidR="004A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27"/>
    <w:rsid w:val="00180727"/>
    <w:rsid w:val="004A0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F614F-081E-4596-A909-02A7829C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2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07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hebys@ekonomi.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nomi@hs01.kep.tr" TargetMode="External"/><Relationship Id="rId5" Type="http://schemas.openxmlformats.org/officeDocument/2006/relationships/hyperlink" Target="mailto:ithebys@ekonomi.gov.tr" TargetMode="External"/><Relationship Id="rId4" Type="http://schemas.openxmlformats.org/officeDocument/2006/relationships/hyperlink" Target="mailto:ekonomi@hs01.kep.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2009</Words>
  <Characters>11453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2018-05-03T11:10:00Z</dcterms:created>
  <dcterms:modified xsi:type="dcterms:W3CDTF">2018-05-03T11:12:00Z</dcterms:modified>
</cp:coreProperties>
</file>