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547DC" w:rsidTr="001547D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line="240" w:lineRule="atLeast"/>
              <w:rPr>
                <w:rFonts w:ascii="Times New Roman" w:hAnsi="Times New Roman" w:cs="Times New Roman"/>
                <w:sz w:val="24"/>
                <w:szCs w:val="24"/>
                <w:lang w:eastAsia="tr-TR"/>
              </w:rPr>
            </w:pPr>
            <w:r>
              <w:rPr>
                <w:rFonts w:ascii="Arial" w:hAnsi="Arial" w:cs="Arial"/>
                <w:sz w:val="16"/>
                <w:szCs w:val="16"/>
                <w:lang w:eastAsia="tr-TR"/>
              </w:rPr>
              <w:t>8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30264</w:t>
            </w:r>
            <w:proofErr w:type="gramEnd"/>
          </w:p>
        </w:tc>
      </w:tr>
      <w:tr w:rsidR="001547DC" w:rsidTr="001547DC">
        <w:trPr>
          <w:trHeight w:val="480"/>
          <w:jc w:val="center"/>
        </w:trPr>
        <w:tc>
          <w:tcPr>
            <w:tcW w:w="8789" w:type="dxa"/>
            <w:gridSpan w:val="3"/>
            <w:tcMar>
              <w:top w:w="0" w:type="dxa"/>
              <w:left w:w="108" w:type="dxa"/>
              <w:bottom w:w="0" w:type="dxa"/>
              <w:right w:w="108" w:type="dxa"/>
            </w:tcMar>
            <w:vAlign w:val="center"/>
            <w:hideMark/>
          </w:tcPr>
          <w:p w:rsidR="001547DC" w:rsidRDefault="001547D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1547DC" w:rsidTr="001547DC">
        <w:trPr>
          <w:trHeight w:val="480"/>
          <w:jc w:val="center"/>
        </w:trPr>
        <w:tc>
          <w:tcPr>
            <w:tcW w:w="8789" w:type="dxa"/>
            <w:gridSpan w:val="3"/>
            <w:tcMar>
              <w:top w:w="0" w:type="dxa"/>
              <w:left w:w="108" w:type="dxa"/>
              <w:bottom w:w="0" w:type="dxa"/>
              <w:right w:w="108" w:type="dxa"/>
            </w:tcMar>
            <w:vAlign w:val="center"/>
            <w:hideMark/>
          </w:tcPr>
          <w:p w:rsidR="001547DC" w:rsidRDefault="001547DC">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1547DC" w:rsidRDefault="001547D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1547DC" w:rsidRDefault="001547D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2017/28)</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Ekonomi Bakanlığı tarafından başlatılan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inceleme neticesinde, İran İslam Cumhuriyeti menşeli “granit” ithalatına ilişkin olarak önlemlerin etkisiz kılınmasına karşı soruşturma açılması ve açılan soruşturmanın usul ve esaslarının belirlenmesidir.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Genel Müdürlük: Bakanlık İthalat Genel Müdürlüğünü,</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 Gümrük tarife pozisyonunu,</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Kanun: 3577 sayılı İthalatta Haksız Rekabetin Önlenmesi Hakkında Kanunu,</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Yönetmelik: İthalatta Haksız Rekabetin Önlenmesi Hakkında Yönetmeliği,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İran: İran İslam Cumhuriyeti’ni,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ÇHC: Çin Halk Cumhuriyeti’ni,</w:t>
            </w:r>
          </w:p>
          <w:p w:rsidR="001547DC" w:rsidRDefault="001547D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Soruşturma konusu eşya, İthalatta Haksız Rekabetin Önlenmesine İlişkin 2012/14 ve 2016/4 sayılı Tebliğler ile halihazırda ithalatında dampinge karşı önlem uygulanan 6802.23 ve 6802.93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.sinde</w:t>
            </w:r>
            <w:proofErr w:type="spellEnd"/>
            <w:r>
              <w:rPr>
                <w:rFonts w:ascii="Times New Roman" w:hAnsi="Times New Roman" w:cs="Times New Roman"/>
                <w:sz w:val="18"/>
                <w:szCs w:val="18"/>
                <w:lang w:eastAsia="tr-TR"/>
              </w:rPr>
              <w:t xml:space="preserve"> tanımlı “</w:t>
            </w:r>
            <w:proofErr w:type="spellStart"/>
            <w:r>
              <w:rPr>
                <w:rFonts w:ascii="Times New Roman" w:hAnsi="Times New Roman" w:cs="Times New Roman"/>
                <w:sz w:val="18"/>
                <w:szCs w:val="18"/>
                <w:lang w:eastAsia="tr-TR"/>
              </w:rPr>
              <w:t>granit”lerdir</w:t>
            </w:r>
            <w:proofErr w:type="spellEnd"/>
            <w:r>
              <w:rPr>
                <w:rFonts w:ascii="Times New Roman" w:hAnsi="Times New Roman" w:cs="Times New Roman"/>
                <w:sz w:val="18"/>
                <w:szCs w:val="18"/>
                <w:lang w:eastAsia="tr-TR"/>
              </w:rPr>
              <w:t>.</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aşamada belirtilen gümrük tarife pozisyonları bilgi amaçlı verilmiş olup, bağlayıcı nitelikte değildir.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14/9/2006 tarihli ve 26289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2006/25) ile ÇHC menşeli 6802.23 ve 6802.93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.’sinde</w:t>
            </w:r>
            <w:proofErr w:type="spellEnd"/>
            <w:r>
              <w:rPr>
                <w:rFonts w:ascii="Times New Roman" w:hAnsi="Times New Roman" w:cs="Times New Roman"/>
                <w:sz w:val="18"/>
                <w:szCs w:val="18"/>
                <w:lang w:eastAsia="tr-TR"/>
              </w:rPr>
              <w:t xml:space="preserve"> tanımlı granitlerin ithalatında dampinge karşı 90 ABD Doları/Ton seviyesinde kesin önlem yürürlüğe konulmuştur. </w:t>
            </w:r>
            <w:proofErr w:type="gramStart"/>
            <w:r>
              <w:rPr>
                <w:rFonts w:ascii="Times New Roman" w:hAnsi="Times New Roman" w:cs="Times New Roman"/>
                <w:sz w:val="18"/>
                <w:szCs w:val="18"/>
                <w:lang w:eastAsia="tr-TR"/>
              </w:rPr>
              <w:t>10/7/2012</w:t>
            </w:r>
            <w:proofErr w:type="gramEnd"/>
            <w:r>
              <w:rPr>
                <w:rFonts w:ascii="Times New Roman" w:hAnsi="Times New Roman" w:cs="Times New Roman"/>
                <w:sz w:val="18"/>
                <w:szCs w:val="18"/>
                <w:lang w:eastAsia="tr-TR"/>
              </w:rPr>
              <w:t xml:space="preserve">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2012/14) ile tamamlanan nihai gözden geçirme soruşturması kapsamında anılan önlemlerin söz konusu eşya ithalatında 174 ABD Doları/Ton tutarında uygulanmasına karar verilmiştir. Öte yandan, </w:t>
            </w:r>
            <w:proofErr w:type="gramStart"/>
            <w:r>
              <w:rPr>
                <w:rFonts w:ascii="Times New Roman" w:hAnsi="Times New Roman" w:cs="Times New Roman"/>
                <w:sz w:val="18"/>
                <w:szCs w:val="18"/>
                <w:lang w:eastAsia="tr-TR"/>
              </w:rPr>
              <w:t>17/2/2016</w:t>
            </w:r>
            <w:proofErr w:type="gramEnd"/>
            <w:r>
              <w:rPr>
                <w:rFonts w:ascii="Times New Roman" w:hAnsi="Times New Roman" w:cs="Times New Roman"/>
                <w:sz w:val="18"/>
                <w:szCs w:val="18"/>
                <w:lang w:eastAsia="tr-TR"/>
              </w:rPr>
              <w:t xml:space="preserve"> tarihli ve 29627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 ile de; bahse konu önlem, Vietnam menşeli/çıkışlı eşyaya, anılan ülkede mukim iki firma için 0 olarak uygulanmak kaydıyla, teşmil edilmiştir.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Bakanlığa iletilen, önlem konusu ülkeler menşeli granitlerin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İran üzerinden yapılan ithalat ile etkisiz kılındığına yönelik iddialar üzerine Bakanlık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bir inceleme başlatılmıştır.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önlemlerin etkisiz kılındığına ilişkin iddia ve bulgular Kanun, Karar ve Yönetmelik hükümleri çerçevesinde değerlendirilmiştir.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Soruşturma konusu eşyanın ÇHC menşeli olanlarının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 2006 yılında uygulanmaya başlanmış olup, 2012 yılında söz konusu önlemin farklı oranlarda devamına karar verilmiştir. Öte yandan, 2012 yılında ÇHC menşeli granit ithalatına yönelik uygulamaya konulan önlem, 2016 yılında söz konusu eşyanın Vietnam menşeli/çıkışlı olanlarının ithalatına teşmil edilmiştir. Granit ithalatına yönelik istatistiklerin incelenmesi neticesinde, İran’dan yapılan ithalatın 2010 yılından itibaren dikkat çekici ölçüde artış gösterdiği görülmektedir. Bu kapsamda, İran menşeli granitlerin ithalatı miktar bazında 2010 yılı itibariyle 636 Ton seviyesinden 2016 yılında 18.340 Ton seviyesine yükselerek %2.783,6 oranında artış göstermiştir.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2010 yılında İran menşeli ithalatın toplam granit ithalatımız içindeki payı miktar bazında %0,24 iken 2016 yılı için söz konusu pay %5,99’a, 2017 yılının ilk dokuz ayı itibariyle ise %10,7’e yükselmiştir.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(3) 2010 ile 2016 yılları arasında, İran menşeli ithalatta birim fiyatların önemli ölçüde gerilediği görülmektedir. Bu çerçevede, 2010-2016 yılları arasında söz konusu eşyanın ithal birim fiyatları ton başına 520 ABD Dolarından 290 ABD Dolarına gerilemiştir.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Diğer taraftan, söz konusu ülkeden yapılan önlem konusu eşya ithalatına yönelik olarak ülkemize ihracat yapan firmalar tespit edilmiş olup, inceleme konusu ülkede mukim Ticaret Müşavirliği’ne ihracatçı firmaların listesi iletilerek anılan firmaların ticari faaliyetlerine ve üretici olup olmadıklarına ilişkin bilgi talep edilmiştir. Bu kapsamda, önlem konusu eşyayı üretmeyip, söz konusu eşyanın yalnızca ticareti ile iştigal eden firmalar aracılığıyla, söz konusu önlemin İran üzerinden etkisiz kılındığına ilişkin şüphe </w:t>
            </w:r>
            <w:proofErr w:type="gramStart"/>
            <w:r>
              <w:rPr>
                <w:rFonts w:ascii="Times New Roman" w:hAnsi="Times New Roman" w:cs="Times New Roman"/>
                <w:sz w:val="18"/>
                <w:szCs w:val="18"/>
                <w:lang w:eastAsia="tr-TR"/>
              </w:rPr>
              <w:t>hasıl</w:t>
            </w:r>
            <w:proofErr w:type="gramEnd"/>
            <w:r>
              <w:rPr>
                <w:rFonts w:ascii="Times New Roman" w:hAnsi="Times New Roman" w:cs="Times New Roman"/>
                <w:sz w:val="18"/>
                <w:szCs w:val="18"/>
                <w:lang w:eastAsia="tr-TR"/>
              </w:rPr>
              <w:t> olmuştur.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(1) Anılan başvuru sonrası yapılan incelemeler sonucunda İran menşeli/çıkışlı söz konusu eşya için İthalatta Haksız Rekabeti Değerlendirme Kurulu’nca, Yönetmeliğin 38 inci maddesi çerçevesinde önlemlerin etkisiz kılınmasına karşı soruşturma açılmasına karar verilmiştir.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yürütülecektir.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ile 1/11/2017 tarihleri arası soruşturma dönemi olarak belirlenmiştir.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için gerekli bilgilerin temini amacıyla, söz konusu eşyanın bilinen ithalatçılarına ve soruşturma kapsamına giren bilinen yabancı üretici/ihracatçılarına soruşturmanın açılışına ilişkin bildirim ve anılan bildirim ekinde yer alan soru formu gönderilecektir. Bildirimi almayan tarafların soru formunu Bakanlık internet sayfasındaki ilgili bölümden indirmeleri mümkün bulunmaktadır.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Öte yandan, ilgili üretici ve ihracatçılara iletilmesini kolaylaştırmak ve çabuklaştırmak amacıyla, İran’ın Ankara Büyükelçiliği’ne de soru formu gönderilecektir.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37 gündür. 9 uncu maddede belirtilen, bildirimin ve soru formlarının gönderilmediği ilgili taraflar ise, bu Tebliğin yayımı tarihinden itibaren işleyecek 37 günlük süre ile bağlıdırlar.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vergilerin geriye dönük uygulanması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Soruşturmayla ilgili bilgi ve belgeler ile görüşlerin aşağıda belirtilen yetkili </w:t>
            </w:r>
            <w:proofErr w:type="spellStart"/>
            <w:r>
              <w:rPr>
                <w:rFonts w:ascii="Times New Roman" w:hAnsi="Times New Roman" w:cs="Times New Roman"/>
                <w:sz w:val="18"/>
                <w:szCs w:val="18"/>
                <w:lang w:eastAsia="tr-TR"/>
              </w:rPr>
              <w:t>merciyeiletilmesi</w:t>
            </w:r>
            <w:proofErr w:type="spellEnd"/>
            <w:r>
              <w:rPr>
                <w:rFonts w:ascii="Times New Roman" w:hAnsi="Times New Roman" w:cs="Times New Roman"/>
                <w:sz w:val="18"/>
                <w:szCs w:val="18"/>
                <w:lang w:eastAsia="tr-TR"/>
              </w:rPr>
              <w:t xml:space="preserve">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Ekonomi Bakanlığı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w:t>
            </w:r>
          </w:p>
          <w:p w:rsidR="001547DC" w:rsidRDefault="001547DC">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No:63 06530 Çankaya/ANKARA</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99 53</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1547DC" w:rsidRDefault="001547D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e</w:t>
            </w:r>
            <w:proofErr w:type="gramEnd"/>
            <w:r>
              <w:rPr>
                <w:rFonts w:ascii="Times New Roman" w:hAnsi="Times New Roman" w:cs="Times New Roman"/>
                <w:sz w:val="18"/>
                <w:szCs w:val="18"/>
                <w:lang w:eastAsia="tr-TR"/>
              </w:rPr>
              <w:t>-posta: </w:t>
            </w:r>
            <w:hyperlink r:id="rId4" w:history="1">
              <w:r>
                <w:rPr>
                  <w:rStyle w:val="Kpr"/>
                  <w:rFonts w:ascii="Times New Roman" w:hAnsi="Times New Roman" w:cs="Times New Roman"/>
                  <w:sz w:val="18"/>
                  <w:szCs w:val="18"/>
                  <w:lang w:eastAsia="tr-TR"/>
                </w:rPr>
                <w:t>oek836@ekonomi.gov.tr</w:t>
              </w:r>
            </w:hyperlink>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 </w:t>
            </w:r>
            <w:r>
              <w:rPr>
                <w:rFonts w:ascii="Times New Roman" w:hAnsi="Times New Roman" w:cs="Times New Roman"/>
                <w:sz w:val="18"/>
                <w:szCs w:val="18"/>
                <w:lang w:eastAsia="tr-TR"/>
              </w:rPr>
              <w:t>(1) Soruşturma, bu Tebliğin yayımı tarihinde başlamış kabul edilir.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Bu Tebliğ yayımı tarihinde yürürlüğe girer.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Yürütme</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 </w:t>
            </w:r>
            <w:r>
              <w:rPr>
                <w:rFonts w:ascii="Times New Roman" w:hAnsi="Times New Roman" w:cs="Times New Roman"/>
                <w:sz w:val="18"/>
                <w:szCs w:val="18"/>
                <w:lang w:eastAsia="tr-TR"/>
              </w:rPr>
              <w:t>(1) Bu Tebliğ hükümlerini Ekonomi Bakanı yürütür.</w:t>
            </w:r>
          </w:p>
          <w:p w:rsidR="001547DC" w:rsidRDefault="001547D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r w:rsidR="001547DC" w:rsidTr="001547D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line="240" w:lineRule="atLeast"/>
              <w:rPr>
                <w:rFonts w:ascii="Times New Roman" w:hAnsi="Times New Roman" w:cs="Times New Roman"/>
                <w:sz w:val="24"/>
                <w:szCs w:val="24"/>
                <w:lang w:eastAsia="tr-TR"/>
              </w:rPr>
            </w:pPr>
            <w:r>
              <w:rPr>
                <w:rFonts w:ascii="Arial" w:hAnsi="Arial" w:cs="Arial"/>
                <w:sz w:val="16"/>
                <w:szCs w:val="16"/>
                <w:lang w:eastAsia="tr-TR"/>
              </w:rPr>
              <w:lastRenderedPageBreak/>
              <w:t>8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47DC" w:rsidRDefault="001547DC">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30264</w:t>
            </w:r>
            <w:proofErr w:type="gramEnd"/>
          </w:p>
        </w:tc>
      </w:tr>
      <w:tr w:rsidR="001547DC" w:rsidTr="001547DC">
        <w:trPr>
          <w:trHeight w:val="480"/>
          <w:jc w:val="center"/>
        </w:trPr>
        <w:tc>
          <w:tcPr>
            <w:tcW w:w="8789" w:type="dxa"/>
            <w:gridSpan w:val="3"/>
            <w:tcMar>
              <w:top w:w="0" w:type="dxa"/>
              <w:left w:w="108" w:type="dxa"/>
              <w:bottom w:w="0" w:type="dxa"/>
              <w:right w:w="108" w:type="dxa"/>
            </w:tcMar>
            <w:vAlign w:val="center"/>
            <w:hideMark/>
          </w:tcPr>
          <w:p w:rsidR="001547DC" w:rsidRDefault="001547D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1547DC" w:rsidTr="001547DC">
        <w:trPr>
          <w:trHeight w:val="480"/>
          <w:jc w:val="center"/>
        </w:trPr>
        <w:tc>
          <w:tcPr>
            <w:tcW w:w="8789" w:type="dxa"/>
            <w:gridSpan w:val="3"/>
            <w:tcMar>
              <w:top w:w="0" w:type="dxa"/>
              <w:left w:w="108" w:type="dxa"/>
              <w:bottom w:w="0" w:type="dxa"/>
              <w:right w:w="108" w:type="dxa"/>
            </w:tcMar>
            <w:vAlign w:val="center"/>
            <w:hideMark/>
          </w:tcPr>
          <w:p w:rsidR="001547DC" w:rsidRDefault="001547DC">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1547DC" w:rsidRDefault="001547D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1547DC" w:rsidRDefault="001547D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2017/28)</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Ekonomi Bakanlığı tarafından başlatılan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inceleme neticesinde, İran İslam Cumhuriyeti menşeli “granit” ithalatına ilişkin olarak önlemlerin etkisiz kılınmasına karşı soruşturma açılması ve açılan soruşturmanın usul ve esaslarının belirlenmesidir.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Genel Müdürlük: Bakanlık İthalat Genel Müdürlüğünü,</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 Gümrük tarife pozisyonunu,</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Kanun: 3577 sayılı İthalatta Haksız Rekabetin Önlenmesi Hakkında Kanunu,</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Yönetmelik: İthalatta Haksız Rekabetin Önlenmesi Hakkında Yönetmeliği,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İran: İran İslam Cumhuriyeti’ni,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ÇHC: Çin Halk Cumhuriyeti’ni,</w:t>
            </w:r>
          </w:p>
          <w:p w:rsidR="001547DC" w:rsidRDefault="001547D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Soruşturma konusu eşya, İthalatta Haksız Rekabetin Önlenmesine İlişkin 2012/14 ve 2016/4 sayılı Tebliğler ile halihazırda ithalatında dampinge karşı önlem uygulanan 6802.23 ve 6802.93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.sinde</w:t>
            </w:r>
            <w:proofErr w:type="spellEnd"/>
            <w:r>
              <w:rPr>
                <w:rFonts w:ascii="Times New Roman" w:hAnsi="Times New Roman" w:cs="Times New Roman"/>
                <w:sz w:val="18"/>
                <w:szCs w:val="18"/>
                <w:lang w:eastAsia="tr-TR"/>
              </w:rPr>
              <w:t xml:space="preserve"> tanımlı “</w:t>
            </w:r>
            <w:proofErr w:type="spellStart"/>
            <w:r>
              <w:rPr>
                <w:rFonts w:ascii="Times New Roman" w:hAnsi="Times New Roman" w:cs="Times New Roman"/>
                <w:sz w:val="18"/>
                <w:szCs w:val="18"/>
                <w:lang w:eastAsia="tr-TR"/>
              </w:rPr>
              <w:t>granit”lerdir</w:t>
            </w:r>
            <w:proofErr w:type="spellEnd"/>
            <w:r>
              <w:rPr>
                <w:rFonts w:ascii="Times New Roman" w:hAnsi="Times New Roman" w:cs="Times New Roman"/>
                <w:sz w:val="18"/>
                <w:szCs w:val="18"/>
                <w:lang w:eastAsia="tr-TR"/>
              </w:rPr>
              <w:t>.</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aşamada belirtilen gümrük tarife pozisyonları bilgi amaçlı verilmiş olup, bağlayıcı nitelikte değildir.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14/9/2006 tarihli ve 26289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2006/25) ile ÇHC menşeli 6802.23 ve 6802.93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.’sinde</w:t>
            </w:r>
            <w:proofErr w:type="spellEnd"/>
            <w:r>
              <w:rPr>
                <w:rFonts w:ascii="Times New Roman" w:hAnsi="Times New Roman" w:cs="Times New Roman"/>
                <w:sz w:val="18"/>
                <w:szCs w:val="18"/>
                <w:lang w:eastAsia="tr-TR"/>
              </w:rPr>
              <w:t xml:space="preserve"> tanımlı granitlerin ithalatında dampinge karşı 90 ABD Doları/Ton seviyesinde kesin önlem yürürlüğe konulmuştur. </w:t>
            </w:r>
            <w:proofErr w:type="gramStart"/>
            <w:r>
              <w:rPr>
                <w:rFonts w:ascii="Times New Roman" w:hAnsi="Times New Roman" w:cs="Times New Roman"/>
                <w:sz w:val="18"/>
                <w:szCs w:val="18"/>
                <w:lang w:eastAsia="tr-TR"/>
              </w:rPr>
              <w:t>10/7/2012</w:t>
            </w:r>
            <w:proofErr w:type="gramEnd"/>
            <w:r>
              <w:rPr>
                <w:rFonts w:ascii="Times New Roman" w:hAnsi="Times New Roman" w:cs="Times New Roman"/>
                <w:sz w:val="18"/>
                <w:szCs w:val="18"/>
                <w:lang w:eastAsia="tr-TR"/>
              </w:rPr>
              <w:t xml:space="preserve">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2012/14) ile tamamlanan nihai gözden geçirme soruşturması kapsamında anılan önlemlerin söz konusu eşya ithalatında 174 ABD Doları/Ton tutarında uygulanmasına karar verilmiştir. Öte yandan, </w:t>
            </w:r>
            <w:proofErr w:type="gramStart"/>
            <w:r>
              <w:rPr>
                <w:rFonts w:ascii="Times New Roman" w:hAnsi="Times New Roman" w:cs="Times New Roman"/>
                <w:sz w:val="18"/>
                <w:szCs w:val="18"/>
                <w:lang w:eastAsia="tr-TR"/>
              </w:rPr>
              <w:t>17/2/2016</w:t>
            </w:r>
            <w:proofErr w:type="gramEnd"/>
            <w:r>
              <w:rPr>
                <w:rFonts w:ascii="Times New Roman" w:hAnsi="Times New Roman" w:cs="Times New Roman"/>
                <w:sz w:val="18"/>
                <w:szCs w:val="18"/>
                <w:lang w:eastAsia="tr-TR"/>
              </w:rPr>
              <w:t xml:space="preserve"> tarihli ve 29627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 ile de; bahse konu önlem, Vietnam menşeli/çıkışlı eşyaya, anılan ülkede mukim iki firma için 0 olarak uygulanmak kaydıyla, teşmil edilmiştir.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Bakanlığa iletilen, önlem konusu ülkeler menşeli granitlerin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İran üzerinden yapılan ithalat ile etkisiz kılındığına yönelik iddialar üzerine Bakanlık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bir inceleme başlatılmıştır.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önlemlerin etkisiz kılındığına ilişkin iddia ve bulgular Kanun, Karar ve Yönetmelik hükümleri çerçevesinde değerlendirilmiştir.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Soruşturma konusu eşyanın ÇHC menşeli olanlarının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2006 yılında uygulanmaya başlanmış olup, 2012 yılında söz konusu önlemin farklı oranlarda devamına karar verilmiştir. Öte yandan, 2012 yılında ÇHC menşeli granit ithalatına yönelik uygulamaya konulan önlem, 2016 yılında söz konusu eşyanın Vietnam menşeli/çıkışlı olanlarının ithalatına teşmil edilmiştir. Granit ithalatına yönelik istatistiklerin incelenmesi neticesinde, İran’dan yapılan ithalatın 2010 yılından itibaren dikkat çekici ölçüde artış gösterdiği </w:t>
            </w:r>
            <w:r>
              <w:rPr>
                <w:rFonts w:ascii="Times New Roman" w:hAnsi="Times New Roman" w:cs="Times New Roman"/>
                <w:sz w:val="18"/>
                <w:szCs w:val="18"/>
                <w:lang w:eastAsia="tr-TR"/>
              </w:rPr>
              <w:lastRenderedPageBreak/>
              <w:t>görülmektedir. Bu kapsamda, İran menşeli granitlerin ithalatı miktar bazında 2010 yılı itibariyle 636 Ton seviyesinden 2016 yılında 18.340 Ton seviyesine yükselerek %2.783,6 oranında artış göstermiştir.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2010 yılında İran menşeli ithalatın toplam granit ithalatımız içindeki payı miktar bazında %0,24 iken 2016 yılı için söz konusu pay %5,99’a, 2017 yılının ilk dokuz ayı itibariyle ise %10,7’e yükselmiştir.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2010 ile 2016 yılları arasında, İran menşeli ithalatta birim fiyatların önemli ölçüde gerilediği görülmektedir. Bu çerçevede, 2010-2016 yılları arasında söz konusu eşyanın ithal birim fiyatları ton başına 520 ABD Dolarından 290 ABD Dolarına gerilemiştir.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Diğer taraftan, söz konusu ülkeden yapılan önlem konusu eşya ithalatına yönelik olarak ülkemize ihracat yapan firmalar tespit edilmiş olup, inceleme konusu ülkede mukim Ticaret Müşavirliği’ne ihracatçı firmaların listesi iletilerek anılan firmaların ticari faaliyetlerine ve üretici olup olmadıklarına ilişkin bilgi talep edilmiştir. Bu kapsamda, önlem konusu eşyayı üretmeyip, söz konusu eşyanın yalnızca ticareti ile iştigal eden firmalar aracılığıyla, söz konusu önlemin İran üzerinden etkisiz kılındığına ilişkin şüphe </w:t>
            </w:r>
            <w:proofErr w:type="gramStart"/>
            <w:r>
              <w:rPr>
                <w:rFonts w:ascii="Times New Roman" w:hAnsi="Times New Roman" w:cs="Times New Roman"/>
                <w:sz w:val="18"/>
                <w:szCs w:val="18"/>
                <w:lang w:eastAsia="tr-TR"/>
              </w:rPr>
              <w:t>hasıl</w:t>
            </w:r>
            <w:proofErr w:type="gramEnd"/>
            <w:r>
              <w:rPr>
                <w:rFonts w:ascii="Times New Roman" w:hAnsi="Times New Roman" w:cs="Times New Roman"/>
                <w:sz w:val="18"/>
                <w:szCs w:val="18"/>
                <w:lang w:eastAsia="tr-TR"/>
              </w:rPr>
              <w:t> olmuştur.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(1) Anılan başvuru sonrası yapılan incelemeler sonucunda İran menşeli/çıkışlı söz konusu eşya için İthalatta Haksız Rekabeti Değerlendirme Kurulu’nca, Yönetmeliğin 38 inci maddesi çerçevesinde önlemlerin etkisiz kılınmasına karşı soruşturma açılmasına karar verilmiştir.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yürütülecektir.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ile 1/11/2017 tarihleri arası soruşturma dönemi olarak belirlenmiştir.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için gerekli bilgilerin temini amacıyla, söz konusu eşyanın bilinen ithalatçılarına ve soruşturma kapsamına giren bilinen yabancı üretici/ihracatçılarına soruşturmanın açılışına ilişkin bildirim ve anılan bildirim ekinde yer alan soru formu gönderilecektir. Bildirimi almayan tarafların soru formunu Bakanlık internet sayfasındaki ilgili bölümden indirmeleri mümkün bulunmaktadır.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Öte yandan, ilgili üretici ve ihracatçılara iletilmesini kolaylaştırmak ve çabuklaştırmak amacıyla, İran’ın Ankara Büyükelçiliği’ne de soru formu gönderilecektir.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37 gündür. 9 uncu maddede belirtilen, bildirimin ve soru formlarının gönderilmediği ilgili taraflar ise, bu Tebliğin yayımı tarihinden itibaren işleyecek 37 günlük süre ile bağlıdırlar.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vergilerin geriye dönük uygulanması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Soruşturmayla ilgili bilgi ve belgeler ile görüşlerin aşağıda belirtilen yetkili </w:t>
            </w:r>
            <w:proofErr w:type="spellStart"/>
            <w:r>
              <w:rPr>
                <w:rFonts w:ascii="Times New Roman" w:hAnsi="Times New Roman" w:cs="Times New Roman"/>
                <w:sz w:val="18"/>
                <w:szCs w:val="18"/>
                <w:lang w:eastAsia="tr-TR"/>
              </w:rPr>
              <w:t>merciyeiletilmesi</w:t>
            </w:r>
            <w:proofErr w:type="spellEnd"/>
            <w:r>
              <w:rPr>
                <w:rFonts w:ascii="Times New Roman" w:hAnsi="Times New Roman" w:cs="Times New Roman"/>
                <w:sz w:val="18"/>
                <w:szCs w:val="18"/>
                <w:lang w:eastAsia="tr-TR"/>
              </w:rPr>
              <w:t xml:space="preserve"> gerekir: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Ekonomi Bakanlığı</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w:t>
            </w:r>
          </w:p>
          <w:p w:rsidR="001547DC" w:rsidRDefault="001547DC">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No:63 06530 Çankaya/ANKARA</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99 53</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1547DC" w:rsidRDefault="001547D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e</w:t>
            </w:r>
            <w:proofErr w:type="gramEnd"/>
            <w:r>
              <w:rPr>
                <w:rFonts w:ascii="Times New Roman" w:hAnsi="Times New Roman" w:cs="Times New Roman"/>
                <w:sz w:val="18"/>
                <w:szCs w:val="18"/>
                <w:lang w:eastAsia="tr-TR"/>
              </w:rPr>
              <w:t>-posta: </w:t>
            </w:r>
            <w:hyperlink r:id="rId5" w:history="1">
              <w:r>
                <w:rPr>
                  <w:rStyle w:val="Kpr"/>
                  <w:rFonts w:ascii="Times New Roman" w:hAnsi="Times New Roman" w:cs="Times New Roman"/>
                  <w:sz w:val="18"/>
                  <w:szCs w:val="18"/>
                  <w:lang w:eastAsia="tr-TR"/>
                </w:rPr>
                <w:t>oek836@ekonomi.gov.tr</w:t>
              </w:r>
            </w:hyperlink>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Soruşturmanın başlangıç tarihi</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 </w:t>
            </w:r>
            <w:r>
              <w:rPr>
                <w:rFonts w:ascii="Times New Roman" w:hAnsi="Times New Roman" w:cs="Times New Roman"/>
                <w:sz w:val="18"/>
                <w:szCs w:val="18"/>
                <w:lang w:eastAsia="tr-TR"/>
              </w:rPr>
              <w:t>(1) Soruşturma, bu Tebliğin yayımı tarihinde başlamış kabul edilir.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Bu Tebliğ yayımı tarihinde yürürlüğe girer.</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1547DC" w:rsidRDefault="001547D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 </w:t>
            </w:r>
            <w:r>
              <w:rPr>
                <w:rFonts w:ascii="Times New Roman" w:hAnsi="Times New Roman" w:cs="Times New Roman"/>
                <w:sz w:val="18"/>
                <w:szCs w:val="18"/>
                <w:lang w:eastAsia="tr-TR"/>
              </w:rPr>
              <w:t>(1) Bu Tebliğ hükümlerini Ekonomi Bakanı yürütür.</w:t>
            </w:r>
          </w:p>
          <w:p w:rsidR="001547DC" w:rsidRDefault="001547D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1477AA" w:rsidRDefault="001477AA">
      <w:bookmarkStart w:id="0" w:name="_GoBack"/>
      <w:bookmarkEnd w:id="0"/>
    </w:p>
    <w:sectPr w:rsidR="0014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DC"/>
    <w:rsid w:val="001477AA"/>
    <w:rsid w:val="00154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FEE4-3537-4C7D-BC07-9E9C9940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D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47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36350">
      <w:bodyDiv w:val="1"/>
      <w:marLeft w:val="0"/>
      <w:marRight w:val="0"/>
      <w:marTop w:val="0"/>
      <w:marBottom w:val="0"/>
      <w:divBdr>
        <w:top w:val="none" w:sz="0" w:space="0" w:color="auto"/>
        <w:left w:val="none" w:sz="0" w:space="0" w:color="auto"/>
        <w:bottom w:val="none" w:sz="0" w:space="0" w:color="auto"/>
        <w:right w:val="none" w:sz="0" w:space="0" w:color="auto"/>
      </w:divBdr>
    </w:div>
    <w:div w:id="17765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ek836@ekonomi.gov.tr" TargetMode="External"/><Relationship Id="rId4" Type="http://schemas.openxmlformats.org/officeDocument/2006/relationships/hyperlink" Target="mailto:oek836@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14604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2017-12-08T06:05:00Z</dcterms:created>
  <dcterms:modified xsi:type="dcterms:W3CDTF">2017-12-08T06:06:00Z</dcterms:modified>
</cp:coreProperties>
</file>