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W w:w="8789" w:type="dxa"/>
        <w:tblCellMar>
          <w:left w:w="0" w:type="dxa"/>
          <w:right w:w="0" w:type="dxa"/>
        </w:tblCellMar>
        <w:tblLook w:val="04A0" w:firstRow="1" w:lastRow="0" w:firstColumn="1" w:lastColumn="0" w:noHBand="0" w:noVBand="1"/>
      </w:tblPr>
      <w:tblGrid>
        <w:gridCol w:w="2931"/>
        <w:gridCol w:w="2931"/>
        <w:gridCol w:w="2927"/>
      </w:tblGrid>
      <w:tr w:rsidR="00E667F5" w:rsidTr="00E667F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67F5" w:rsidRDefault="00E667F5" w:rsidP="006B2C5A">
            <w:pPr>
              <w:spacing w:line="240" w:lineRule="atLeast"/>
              <w:rPr>
                <w:rFonts w:ascii="Times New Roman" w:hAnsi="Times New Roman" w:cs="Times New Roman"/>
                <w:sz w:val="24"/>
                <w:szCs w:val="24"/>
                <w:lang w:eastAsia="tr-TR"/>
              </w:rPr>
            </w:pPr>
            <w:r>
              <w:rPr>
                <w:rFonts w:ascii="Arial" w:hAnsi="Arial" w:cs="Arial"/>
                <w:sz w:val="16"/>
                <w:szCs w:val="16"/>
                <w:lang w:eastAsia="tr-TR"/>
              </w:rPr>
              <w:t>8 Eylül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67F5" w:rsidRDefault="00E667F5" w:rsidP="006B2C5A">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667F5" w:rsidRDefault="00E667F5" w:rsidP="006B2C5A">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30529</w:t>
            </w:r>
            <w:proofErr w:type="gramEnd"/>
          </w:p>
        </w:tc>
      </w:tr>
      <w:tr w:rsidR="00E667F5" w:rsidTr="00E667F5">
        <w:trPr>
          <w:trHeight w:val="480"/>
        </w:trPr>
        <w:tc>
          <w:tcPr>
            <w:tcW w:w="8789" w:type="dxa"/>
            <w:gridSpan w:val="3"/>
            <w:tcMar>
              <w:top w:w="0" w:type="dxa"/>
              <w:left w:w="108" w:type="dxa"/>
              <w:bottom w:w="0" w:type="dxa"/>
              <w:right w:w="108" w:type="dxa"/>
            </w:tcMar>
            <w:vAlign w:val="center"/>
            <w:hideMark/>
          </w:tcPr>
          <w:p w:rsidR="00E667F5" w:rsidRDefault="00E667F5" w:rsidP="006B2C5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E667F5" w:rsidTr="00E667F5">
        <w:trPr>
          <w:trHeight w:val="480"/>
        </w:trPr>
        <w:tc>
          <w:tcPr>
            <w:tcW w:w="8789" w:type="dxa"/>
            <w:gridSpan w:val="3"/>
            <w:tcMar>
              <w:top w:w="0" w:type="dxa"/>
              <w:left w:w="108" w:type="dxa"/>
              <w:bottom w:w="0" w:type="dxa"/>
              <w:right w:w="108" w:type="dxa"/>
            </w:tcMar>
            <w:vAlign w:val="center"/>
            <w:hideMark/>
          </w:tcPr>
          <w:p w:rsidR="00E667F5" w:rsidRDefault="00E667F5" w:rsidP="006B2C5A">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Ticaret Bakanlığından:</w:t>
            </w:r>
          </w:p>
          <w:p w:rsidR="00E667F5" w:rsidRDefault="00E667F5" w:rsidP="006B2C5A">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E667F5" w:rsidRDefault="00E667F5" w:rsidP="006B2C5A">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2018/32)</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yerli üretici Türk </w:t>
            </w:r>
            <w:proofErr w:type="spellStart"/>
            <w:r>
              <w:rPr>
                <w:rFonts w:ascii="Times New Roman" w:hAnsi="Times New Roman" w:cs="Times New Roman"/>
                <w:sz w:val="18"/>
                <w:szCs w:val="18"/>
                <w:lang w:eastAsia="tr-TR"/>
              </w:rPr>
              <w:t>Demirdöküm</w:t>
            </w:r>
            <w:proofErr w:type="spellEnd"/>
            <w:r>
              <w:rPr>
                <w:rFonts w:ascii="Times New Roman" w:hAnsi="Times New Roman" w:cs="Times New Roman"/>
                <w:sz w:val="18"/>
                <w:szCs w:val="18"/>
                <w:lang w:eastAsia="tr-TR"/>
              </w:rPr>
              <w:t xml:space="preserve"> Fabrikaları A.Ş. tarafından yapılan ve Baymak </w:t>
            </w:r>
            <w:proofErr w:type="spellStart"/>
            <w:r>
              <w:rPr>
                <w:rFonts w:ascii="Times New Roman" w:hAnsi="Times New Roman" w:cs="Times New Roman"/>
                <w:sz w:val="18"/>
                <w:szCs w:val="18"/>
                <w:lang w:eastAsia="tr-TR"/>
              </w:rPr>
              <w:t>Mak</w:t>
            </w:r>
            <w:proofErr w:type="spellEnd"/>
            <w:r>
              <w:rPr>
                <w:rFonts w:ascii="Times New Roman" w:hAnsi="Times New Roman" w:cs="Times New Roman"/>
                <w:sz w:val="18"/>
                <w:szCs w:val="18"/>
                <w:lang w:eastAsia="tr-TR"/>
              </w:rPr>
              <w:t>.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Emas</w:t>
            </w:r>
            <w:proofErr w:type="spellEnd"/>
            <w:r>
              <w:rPr>
                <w:rFonts w:ascii="Times New Roman" w:hAnsi="Times New Roman" w:cs="Times New Roman"/>
                <w:sz w:val="18"/>
                <w:szCs w:val="18"/>
                <w:lang w:eastAsia="tr-TR"/>
              </w:rPr>
              <w:t xml:space="preserve"> Makina Sanayi A.Ş. ve Vestel Beyaz Eşya Sanayi Tic. A.Ş. firmaları tarafından desteklenen başvuruya istinaden Çin Halk Cumhuriyeti, İtalya Cumhuriyeti ve Sırbistan Cumhuriyeti menşeli 8516.10.80.00.19 gümrük tarife istatistik pozisyonlu “Diğerleri (Termosifon-Elektrikli, Depolu Su Isıtıcısı)” ürününe yönelik yürürlükte bulunan dampinge karşı kesin önleme ilişkin olarak bir nihai gözden geçirme soruşturması açılması ve açılan soruşturmanın usul ve esaslarının belirlenmesidir.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Ticaret Bakanlığını,</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EBYS: Elektronik belge yönetim sistemini,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Genel Müdürlük: Bakanlık İthalat Genel Müdürlüğünü,</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GTİP: Gümrük tarife istatistik pozisyonunu,</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İtalya: İtalya Cumhuriyetini,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KEP: Kayıtlı elektronik posta adresini,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NGGS: Nihai gözden geçirme soruşturmasını,</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Sırbistan: Sırbistan Cumhuriyetini,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TGTC: İstatistik Pozisyonlarına Bölünmüş Türk Gümrük Tarife Cetvelini,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ı)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E667F5" w:rsidRDefault="00E667F5" w:rsidP="006B2C5A">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ürün</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(1) Önleme tabi ürün, 8516.10.80.00.19 GTİP altında sınıflandırılan “Diğerleri (Termosifon-Elektrikli, Depolu Su Isıtıcısı)”</w:t>
            </w:r>
            <w:proofErr w:type="spellStart"/>
            <w:proofErr w:type="gramStart"/>
            <w:r>
              <w:rPr>
                <w:rFonts w:ascii="Times New Roman" w:hAnsi="Times New Roman" w:cs="Times New Roman"/>
                <w:sz w:val="18"/>
                <w:szCs w:val="18"/>
                <w:lang w:eastAsia="tr-TR"/>
              </w:rPr>
              <w:t>dır</w:t>
            </w:r>
            <w:proofErr w:type="spellEnd"/>
            <w:proofErr w:type="gramEnd"/>
            <w:r>
              <w:rPr>
                <w:rFonts w:ascii="Times New Roman" w:hAnsi="Times New Roman" w:cs="Times New Roman"/>
                <w:sz w:val="18"/>
                <w:szCs w:val="18"/>
                <w:lang w:eastAsia="tr-TR"/>
              </w:rPr>
              <w:t>.</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GTİP, yalnızca bilgi amaçlı verilmiş olup bağlayıcı mahiyette değildir.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Önleme tabi ürünün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sunulan delillerden, başvuruda bulunan firmanın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yerli üretim dalını temsil niteliğini haiz olduğu anlaşılmış olup Tebliğin ilgili bölümlerinde bu firma, yerli üretim dalı olarak anılacaktır.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 xml:space="preserve">(1) </w:t>
            </w:r>
            <w:proofErr w:type="gramStart"/>
            <w:r>
              <w:rPr>
                <w:rFonts w:ascii="Times New Roman" w:hAnsi="Times New Roman" w:cs="Times New Roman"/>
                <w:sz w:val="18"/>
                <w:szCs w:val="18"/>
                <w:lang w:eastAsia="tr-TR"/>
              </w:rPr>
              <w:t>19/9/2013</w:t>
            </w:r>
            <w:proofErr w:type="gramEnd"/>
            <w:r>
              <w:rPr>
                <w:rFonts w:ascii="Times New Roman" w:hAnsi="Times New Roman" w:cs="Times New Roman"/>
                <w:sz w:val="18"/>
                <w:szCs w:val="18"/>
                <w:lang w:eastAsia="tr-TR"/>
              </w:rPr>
              <w:t xml:space="preserve"> tarihli ve 28770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2013/17) ile ÇHC, İtalya ve Sırbistan menşeli “termosifon-elektrikli, depolu su ısıtıcısı” (termosifon) ithalatında,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w:t>
            </w:r>
            <w:proofErr w:type="spellStart"/>
            <w:r>
              <w:rPr>
                <w:rFonts w:ascii="Times New Roman" w:hAnsi="Times New Roman" w:cs="Times New Roman"/>
                <w:sz w:val="18"/>
                <w:szCs w:val="18"/>
                <w:lang w:eastAsia="tr-TR"/>
              </w:rPr>
              <w:t>Ariston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Thermo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China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Ltd. firması için CIF bedelin %22’si, diğerleri için CIF bedelin %49’u, İtalya’da yerleşik </w:t>
            </w:r>
            <w:proofErr w:type="spellStart"/>
            <w:r>
              <w:rPr>
                <w:rFonts w:ascii="Times New Roman" w:hAnsi="Times New Roman" w:cs="Times New Roman"/>
                <w:sz w:val="18"/>
                <w:szCs w:val="18"/>
                <w:lang w:eastAsia="tr-TR"/>
              </w:rPr>
              <w:t>Ariston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Thermo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S.p.A</w:t>
            </w:r>
            <w:proofErr w:type="spellEnd"/>
            <w:r>
              <w:rPr>
                <w:rFonts w:ascii="Times New Roman" w:hAnsi="Times New Roman" w:cs="Times New Roman"/>
                <w:sz w:val="18"/>
                <w:szCs w:val="18"/>
                <w:lang w:eastAsia="tr-TR"/>
              </w:rPr>
              <w:t xml:space="preserve">. firması için CIF bedelin %9’u, </w:t>
            </w:r>
            <w:proofErr w:type="spellStart"/>
            <w:r>
              <w:rPr>
                <w:rFonts w:ascii="Times New Roman" w:hAnsi="Times New Roman" w:cs="Times New Roman"/>
                <w:sz w:val="18"/>
                <w:szCs w:val="18"/>
                <w:lang w:eastAsia="tr-TR"/>
              </w:rPr>
              <w:t>Ferroli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S.p.A</w:t>
            </w:r>
            <w:proofErr w:type="spellEnd"/>
            <w:r>
              <w:rPr>
                <w:rFonts w:ascii="Times New Roman" w:hAnsi="Times New Roman" w:cs="Times New Roman"/>
                <w:sz w:val="18"/>
                <w:szCs w:val="18"/>
                <w:lang w:eastAsia="tr-TR"/>
              </w:rPr>
              <w:t xml:space="preserve">. firması için CIF bedelin %16’sı ve diğerleri için CIF bedelin %24’ü ve Sırbistan’da yerleşik tüm firmalar için CIF bedelin %29’u oranında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yürürlüğe konulmuştur.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Gerekçe</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İthalatta Haksız Rekabetin Önlenmesi Hakkında Yönetmeliğin 35 inci maddesinin ikinci fıkrası hükmünce </w:t>
            </w:r>
            <w:proofErr w:type="gramStart"/>
            <w:r>
              <w:rPr>
                <w:rFonts w:ascii="Times New Roman" w:hAnsi="Times New Roman" w:cs="Times New Roman"/>
                <w:sz w:val="18"/>
                <w:szCs w:val="18"/>
                <w:lang w:eastAsia="tr-TR"/>
              </w:rPr>
              <w:t>25/1/2018</w:t>
            </w:r>
            <w:proofErr w:type="gramEnd"/>
            <w:r>
              <w:rPr>
                <w:rFonts w:ascii="Times New Roman" w:hAnsi="Times New Roman" w:cs="Times New Roman"/>
                <w:sz w:val="18"/>
                <w:szCs w:val="18"/>
                <w:lang w:eastAsia="tr-TR"/>
              </w:rPr>
              <w:t xml:space="preserve"> tarihli ve 30312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2018/1) vasıtasıyla mevcut önlemin yürürlükten kalkacağı ve ilgili ürünün yerli üreticilerinin mevzuatta öngörülen sürelerde yeterli delillerle desteklenmiş bir başvuru ile NGGS açılması talebinde bulunabilecekleri duyurulmuştur.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 xml:space="preserve">(2) Mezkûr ilanı müteakip yerli üretim dalı tarafından iletilen başvurunun incelenmesi neticesinde, ÇHC, İtalya ve Sırbistan menşeli önleme konu ürün için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Yapılan inceleme sonucunda; NGGS açılabilmesi için yeterli bilgi, belge ve delillerin bulunduğu anlaşıldığından, İthalatta Haksız Rekabeti Değerlendirme Kurulunun kararı ve Ticaret Bakanının onayı ile ÇHC, İtalya ve Sırbistan menşeli önlem konusu ürüne yönelik olarak Yönetmeliğin 35 inci maddesi çerçevesinde bir NGGS açılmasına karar verilmiştir.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 değerlendirmesi</w:t>
            </w:r>
          </w:p>
          <w:p w:rsidR="00E667F5" w:rsidRDefault="00E667F5" w:rsidP="006B2C5A">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formlarının iletilmesi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açılmasını müteakip, başvuruda belirtilen ve Bakanlıkça tespit edilen soruşturmaya konu ürünün bilinen ithalatçılarına, soruşturma konusu ülkelerde yerleşik bilinen üretici/ihracatçılarına ve soruşturmaya konu ülkenin Ankara’daki Büyükelçiliklerine soruşturmanın açılışına ilişkin bildirimde bulunulur.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görüş ve cevapların sunulması</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Soruşturma, Genel Müdürlük tarafından yürütülür.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ile ilgili bilgi, belge, görüş ve sorular için aşağıda belirtilen yetkili merci ile iletişime geçilir.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Ticaret Bakanlığı</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Adres: </w:t>
            </w: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Sok. No: 63 Çankaya/ANKARA</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75 00, Faks: +90 312 204 86 33</w:t>
            </w:r>
          </w:p>
          <w:p w:rsidR="00E667F5" w:rsidRDefault="00E667F5" w:rsidP="006B2C5A">
            <w:pPr>
              <w:spacing w:line="240" w:lineRule="atLeast"/>
              <w:ind w:firstLine="566"/>
              <w:jc w:val="both"/>
              <w:rPr>
                <w:rFonts w:ascii="Times New Roman" w:hAnsi="Times New Roman" w:cs="Times New Roman"/>
                <w:sz w:val="19"/>
                <w:szCs w:val="19"/>
                <w:lang w:eastAsia="tr-TR"/>
              </w:rPr>
            </w:pPr>
            <w:hyperlink r:id="rId4" w:history="1">
              <w:r>
                <w:rPr>
                  <w:rStyle w:val="Kpr"/>
                  <w:rFonts w:ascii="Times New Roman" w:hAnsi="Times New Roman" w:cs="Times New Roman"/>
                  <w:sz w:val="18"/>
                  <w:szCs w:val="18"/>
                  <w:lang w:eastAsia="tr-TR"/>
                </w:rPr>
                <w:t>www.ticaret.gov.tr</w:t>
              </w:r>
            </w:hyperlink>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veya EBYS e-posta adresine gönderir.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KEP Adresi:</w:t>
            </w:r>
            <w:r>
              <w:rPr>
                <w:rFonts w:ascii="Times New Roman" w:hAnsi="Times New Roman" w:cs="Times New Roman"/>
                <w:sz w:val="18"/>
                <w:szCs w:val="18"/>
                <w:u w:val="single"/>
                <w:lang w:eastAsia="tr-TR"/>
              </w:rPr>
              <w:t> </w:t>
            </w:r>
            <w:hyperlink r:id="rId5" w:history="1">
              <w:r>
                <w:rPr>
                  <w:rStyle w:val="Kpr"/>
                  <w:rFonts w:ascii="Times New Roman" w:hAnsi="Times New Roman" w:cs="Times New Roman"/>
                  <w:sz w:val="18"/>
                  <w:szCs w:val="18"/>
                  <w:lang w:eastAsia="tr-TR"/>
                </w:rPr>
                <w:t>ekonomi@hs01.kep.tr</w:t>
              </w:r>
            </w:hyperlink>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6" w:history="1">
              <w:r>
                <w:rPr>
                  <w:rStyle w:val="Kpr"/>
                  <w:rFonts w:ascii="Times New Roman" w:hAnsi="Times New Roman" w:cs="Times New Roman"/>
                  <w:sz w:val="18"/>
                  <w:szCs w:val="18"/>
                  <w:lang w:eastAsia="tr-TR"/>
                </w:rPr>
                <w:t>ithebys@ticaret.gov.tr</w:t>
              </w:r>
            </w:hyperlink>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Soruşturmada “yurtdışında yerleşik firma, kurum ve kuruluşlardan ilgili taraf olmak isteyenler”, soru formlarına cevapları ile resmi görüşlerini Bakanlığın aşağıda yer alan EBYS e-posta adresine ve posta adresine gönderir.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EBYS e-posta Adresi: </w:t>
            </w:r>
            <w:hyperlink r:id="rId7" w:history="1">
              <w:r>
                <w:rPr>
                  <w:rStyle w:val="Kpr"/>
                  <w:rFonts w:ascii="Times New Roman" w:hAnsi="Times New Roman" w:cs="Times New Roman"/>
                  <w:sz w:val="18"/>
                  <w:szCs w:val="18"/>
                  <w:lang w:eastAsia="tr-TR"/>
                </w:rPr>
                <w:t>ithebys@ticaret.gov.tr</w:t>
              </w:r>
            </w:hyperlink>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maddenin ikinci fıkrasında belirtilen süre içerisinde sunabilir.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maddenin üçüncü fıkrasında belirtilen süre içerisinde sunabilir.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(9)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w:t>
            </w:r>
            <w:r>
              <w:rPr>
                <w:rFonts w:ascii="Times New Roman" w:hAnsi="Times New Roman" w:cs="Times New Roman"/>
                <w:sz w:val="18"/>
                <w:szCs w:val="18"/>
                <w:lang w:eastAsia="tr-TR"/>
              </w:rPr>
              <w:lastRenderedPageBreak/>
              <w:t>olduklarını belirtebilir. Bu gibi istisnai durumlarda, bilgilerin özetlenemeyecek nitelikte olmasının nedenlerinin belirtilmesi gerekir.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yer alan bildirimin gönderilemediği ilgili taraflar ile 11 inci maddenin altıncı fıkrasında belirtilen bütün ilgili taraflar, soruşturma ile ilgili görüşlerini ve soru formuna ilişkin cevaplarını bu Tebliğin yayımı tarihinden itibaren başlayacak 37 günlük süre içerisinde sunabilir.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Meri önlemin uygulanması</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Yönetmeliğin 35 inci maddesinin dördüncü fıkrası uyarınca meri önlem soruşturma sonuçlanıncaya kadar yürürlükte kalmaya devam eder.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Soruşturma, bu Tebliğin yayımı tarihinde başlamış kabul edilir.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yayımı tarihinde yürürlüğe girer.</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E667F5" w:rsidRDefault="00E667F5" w:rsidP="006B2C5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hükümlerini Ticaret Bakanı yürütür.</w:t>
            </w:r>
          </w:p>
          <w:p w:rsidR="00E667F5" w:rsidRDefault="00E667F5" w:rsidP="006B2C5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2D1CE0" w:rsidRDefault="002D1CE0">
      <w:bookmarkStart w:id="0" w:name="_GoBack"/>
      <w:bookmarkEnd w:id="0"/>
    </w:p>
    <w:sectPr w:rsidR="002D1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F5"/>
    <w:rsid w:val="002D1CE0"/>
    <w:rsid w:val="00E66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3938-4B4F-4FFA-B530-33D6A4E6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F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67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hebys@ticaret.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hebys@ticaret.gov.tr" TargetMode="External"/><Relationship Id="rId5" Type="http://schemas.openxmlformats.org/officeDocument/2006/relationships/hyperlink" Target="mailto:ekonomi@hs01.kep.tr" TargetMode="External"/><Relationship Id="rId4" Type="http://schemas.openxmlformats.org/officeDocument/2006/relationships/hyperlink" Target="http://www.ticaret.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1640</Words>
  <Characters>9349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2018-09-10T11:57:00Z</dcterms:created>
  <dcterms:modified xsi:type="dcterms:W3CDTF">2018-09-10T11:58:00Z</dcterms:modified>
</cp:coreProperties>
</file>