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E2275" w:rsidTr="00AE22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275" w:rsidRDefault="00AE2275">
            <w:pPr>
              <w:spacing w:line="240" w:lineRule="exact"/>
              <w:rPr>
                <w:rFonts w:ascii="Arial" w:hAnsi="Arial" w:cs="Arial"/>
                <w:b/>
                <w:bCs/>
                <w:color w:val="auto"/>
                <w:sz w:val="16"/>
                <w:szCs w:val="16"/>
                <w:lang w:eastAsia="tr-TR"/>
              </w:rPr>
            </w:pPr>
            <w:r>
              <w:rPr>
                <w:rFonts w:ascii="Arial" w:hAnsi="Arial" w:cs="Arial"/>
                <w:color w:val="auto"/>
                <w:sz w:val="16"/>
                <w:szCs w:val="16"/>
                <w:lang w:eastAsia="tr-TR"/>
              </w:rPr>
              <w:t>21 Mayıs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275" w:rsidRDefault="00AE2275">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2275" w:rsidRDefault="00AE2275">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29362</w:t>
            </w:r>
            <w:proofErr w:type="gramEnd"/>
          </w:p>
        </w:tc>
      </w:tr>
      <w:tr w:rsidR="00AE2275" w:rsidTr="00AE2275">
        <w:trPr>
          <w:trHeight w:val="480"/>
          <w:jc w:val="center"/>
        </w:trPr>
        <w:tc>
          <w:tcPr>
            <w:tcW w:w="8789" w:type="dxa"/>
            <w:gridSpan w:val="3"/>
            <w:tcMar>
              <w:top w:w="0" w:type="dxa"/>
              <w:left w:w="108" w:type="dxa"/>
              <w:bottom w:w="0" w:type="dxa"/>
              <w:right w:w="108" w:type="dxa"/>
            </w:tcMar>
            <w:vAlign w:val="center"/>
            <w:hideMark/>
          </w:tcPr>
          <w:p w:rsidR="00AE2275" w:rsidRDefault="00AE2275">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AE2275" w:rsidTr="00AE2275">
        <w:trPr>
          <w:trHeight w:val="480"/>
          <w:jc w:val="center"/>
        </w:trPr>
        <w:tc>
          <w:tcPr>
            <w:tcW w:w="8789" w:type="dxa"/>
            <w:gridSpan w:val="3"/>
            <w:tcMar>
              <w:top w:w="0" w:type="dxa"/>
              <w:left w:w="108" w:type="dxa"/>
              <w:bottom w:w="0" w:type="dxa"/>
              <w:right w:w="108" w:type="dxa"/>
            </w:tcMar>
            <w:vAlign w:val="center"/>
            <w:hideMark/>
          </w:tcPr>
          <w:p w:rsidR="00AE2275" w:rsidRDefault="00AE2275">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AE2275" w:rsidRDefault="00AE2275">
            <w:pPr>
              <w:spacing w:before="56"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AE2275" w:rsidRDefault="00AE2275">
            <w:pPr>
              <w:spacing w:after="170"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 xml:space="preserve">(TEBLİĞ NO: 2015/15) </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Yasal dayanak ve başvuru</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xml:space="preserve"> (1) Bu Tebliğ, </w:t>
            </w:r>
            <w:proofErr w:type="gramStart"/>
            <w:r>
              <w:rPr>
                <w:rFonts w:ascii="Times New Roman" w:hAnsi="Times New Roman"/>
                <w:color w:val="auto"/>
                <w:sz w:val="18"/>
                <w:szCs w:val="18"/>
                <w:lang w:eastAsia="tr-TR"/>
              </w:rPr>
              <w:t>14/6/1989</w:t>
            </w:r>
            <w:proofErr w:type="gramEnd"/>
            <w:r>
              <w:rPr>
                <w:rFonts w:ascii="Times New Roman" w:hAnsi="Times New Roman"/>
                <w:color w:val="auto"/>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Yönetmelikten (Yönetmelik) oluşan ithalatta haksız rekabetin önlenmesi hakkında mevzuat hükümleri çerçevesinde yapılan nihai gözden geçirme soruşturması (NGGS) başvurusu ile bu başvuruya ilişkin olarak söz konusu mevzuat kapsamında yapılan değerlendirmenin sonuçlarını içermektedir.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Yerli üretici Rota Çocuk Gereçleri San. </w:t>
            </w:r>
            <w:proofErr w:type="gramStart"/>
            <w:r>
              <w:rPr>
                <w:rFonts w:ascii="Times New Roman" w:hAnsi="Times New Roman"/>
                <w:color w:val="auto"/>
                <w:sz w:val="18"/>
                <w:szCs w:val="18"/>
                <w:lang w:eastAsia="tr-TR"/>
              </w:rPr>
              <w:t>ve</w:t>
            </w:r>
            <w:proofErr w:type="gramEnd"/>
            <w:r>
              <w:rPr>
                <w:rFonts w:ascii="Times New Roman" w:hAnsi="Times New Roman"/>
                <w:color w:val="auto"/>
                <w:sz w:val="18"/>
                <w:szCs w:val="18"/>
                <w:lang w:eastAsia="tr-TR"/>
              </w:rPr>
              <w:t xml:space="preserve"> Tic. A.Ş. ve Derya Bebe Çocuk Ger. </w:t>
            </w:r>
            <w:proofErr w:type="spellStart"/>
            <w:r>
              <w:rPr>
                <w:rFonts w:ascii="Times New Roman" w:hAnsi="Times New Roman"/>
                <w:color w:val="auto"/>
                <w:sz w:val="18"/>
                <w:szCs w:val="18"/>
                <w:lang w:eastAsia="tr-TR"/>
              </w:rPr>
              <w:t>İml</w:t>
            </w:r>
            <w:proofErr w:type="spellEnd"/>
            <w:r>
              <w:rPr>
                <w:rFonts w:ascii="Times New Roman" w:hAnsi="Times New Roman"/>
                <w:color w:val="auto"/>
                <w:sz w:val="18"/>
                <w:szCs w:val="18"/>
                <w:lang w:eastAsia="tr-TR"/>
              </w:rPr>
              <w:t xml:space="preserve">. </w:t>
            </w:r>
            <w:proofErr w:type="gramStart"/>
            <w:r>
              <w:rPr>
                <w:rFonts w:ascii="Times New Roman" w:hAnsi="Times New Roman"/>
                <w:color w:val="auto"/>
                <w:sz w:val="18"/>
                <w:szCs w:val="18"/>
                <w:lang w:eastAsia="tr-TR"/>
              </w:rPr>
              <w:t>ve</w:t>
            </w:r>
            <w:proofErr w:type="gramEnd"/>
            <w:r>
              <w:rPr>
                <w:rFonts w:ascii="Times New Roman" w:hAnsi="Times New Roman"/>
                <w:color w:val="auto"/>
                <w:sz w:val="18"/>
                <w:szCs w:val="18"/>
                <w:lang w:eastAsia="tr-TR"/>
              </w:rPr>
              <w:t xml:space="preserve"> Paz. San. Tic. Ltd. Şti. tarafından, Çin Halk Cumhuriyeti (ÇHC) menşeli 8715.00.10.00.00 Gümrük Tarife İstatistik Pozisyonu (GTİP) altında kayıtlı “bebek arabaları” ile 8715.00.90.00.00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sınıflandırılan “yalnızca bebek arabalarının şasileri” ürünlerinin ithalinde halen uygulanmakta olan dampinge karşı önlemin sona ermesinin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ve zararın devamına veya yeniden tekrarına yol açacağı gerekçesiyle bir NGGS açılması istemiyle başvuruda bulunulmuştur.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Önleme tabi ürün</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 –</w:t>
            </w:r>
            <w:r>
              <w:rPr>
                <w:rFonts w:ascii="Times New Roman" w:hAnsi="Times New Roman"/>
                <w:color w:val="auto"/>
                <w:sz w:val="18"/>
                <w:szCs w:val="18"/>
                <w:lang w:eastAsia="tr-TR"/>
              </w:rPr>
              <w:t xml:space="preserve"> (1) Önleme konu ürün 8715.00.10.00.00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kayıtlı “bebek arabaları” ve 8715.00.90.00.00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sınıflandırılan “yalnızca bebek arabalarının </w:t>
            </w:r>
            <w:proofErr w:type="spellStart"/>
            <w:r>
              <w:rPr>
                <w:rFonts w:ascii="Times New Roman" w:hAnsi="Times New Roman"/>
                <w:color w:val="auto"/>
                <w:sz w:val="18"/>
                <w:szCs w:val="18"/>
                <w:lang w:eastAsia="tr-TR"/>
              </w:rPr>
              <w:t>şasileri”dir</w:t>
            </w:r>
            <w:proofErr w:type="spellEnd"/>
            <w:r>
              <w:rPr>
                <w:rFonts w:ascii="Times New Roman" w:hAnsi="Times New Roman"/>
                <w:color w:val="auto"/>
                <w:sz w:val="18"/>
                <w:szCs w:val="18"/>
                <w:lang w:eastAsia="tr-TR"/>
              </w:rPr>
              <w:t>.</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Bahse konu </w:t>
            </w:r>
            <w:proofErr w:type="spellStart"/>
            <w:r>
              <w:rPr>
                <w:rFonts w:ascii="Times New Roman" w:hAnsi="Times New Roman"/>
                <w:color w:val="auto"/>
                <w:sz w:val="18"/>
                <w:szCs w:val="18"/>
                <w:lang w:eastAsia="tr-TR"/>
              </w:rPr>
              <w:t>GTİP’ler</w:t>
            </w:r>
            <w:proofErr w:type="spellEnd"/>
            <w:r>
              <w:rPr>
                <w:rFonts w:ascii="Times New Roman" w:hAnsi="Times New Roman"/>
                <w:color w:val="auto"/>
                <w:sz w:val="18"/>
                <w:szCs w:val="18"/>
                <w:lang w:eastAsia="tr-TR"/>
              </w:rPr>
              <w:t xml:space="preserve"> yalnızca bilgi amaçlı verilmiş olup, bağlayıcı mahiyette değildir.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Önleme tabi ürünün Türk Gümrük Tarife Cetvelinde yer alan tarife pozisyonunda ve/veya eşya tanımında yapılacak değişiklikler bu Tebliğ hükümlerinin uygulanmasına halel getirmez.</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Başvurunun temsil niteliği</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3 –</w:t>
            </w:r>
            <w:r>
              <w:rPr>
                <w:rFonts w:ascii="Times New Roman" w:hAnsi="Times New Roman"/>
                <w:color w:val="auto"/>
                <w:sz w:val="18"/>
                <w:szCs w:val="18"/>
                <w:lang w:eastAsia="tr-TR"/>
              </w:rPr>
              <w:t xml:space="preserve"> (1) Başvuru aşamasında sunulan bilgi ve belgeler temelinde,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başvuru yeterliliğine sahip olan yerli üreticinin Yönetmeliğin 18 inci maddesi çerçevesinde yerli üretim dalının temsil niteliğini haiz olduğu anlaşılmıştır.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Mevcut önlem</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4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1/8/2004</w:t>
            </w:r>
            <w:proofErr w:type="gramEnd"/>
            <w:r>
              <w:rPr>
                <w:rFonts w:ascii="Times New Roman" w:hAnsi="Times New Roman"/>
                <w:color w:val="auto"/>
                <w:sz w:val="18"/>
                <w:szCs w:val="18"/>
                <w:lang w:eastAsia="tr-TR"/>
              </w:rPr>
              <w:t xml:space="preserve"> tarihli ve 25540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2004/15) ile ÇHC menşeli 8715.00.10.00.00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kayıtlı “Çocuk arabaları, pusetler ve çocuk taşımaya mahsus benzeri arabalar” için 8 ABD Doları/Adet, 8715.00.90.00.00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sınıflandırılan “Yalnızca şasiler” için ise 5 ABD Doları/Adet tutarında dampinge karşı kesin önlem yürürlüğe girmiştir.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gramStart"/>
            <w:r>
              <w:rPr>
                <w:rFonts w:ascii="Times New Roman" w:hAnsi="Times New Roman"/>
                <w:color w:val="auto"/>
                <w:sz w:val="18"/>
                <w:szCs w:val="18"/>
                <w:lang w:eastAsia="tr-TR"/>
              </w:rPr>
              <w:t>25/7/2009</w:t>
            </w:r>
            <w:proofErr w:type="gramEnd"/>
            <w:r>
              <w:rPr>
                <w:rFonts w:ascii="Times New Roman" w:hAnsi="Times New Roman"/>
                <w:color w:val="auto"/>
                <w:sz w:val="18"/>
                <w:szCs w:val="18"/>
                <w:lang w:eastAsia="tr-TR"/>
              </w:rPr>
              <w:t xml:space="preserve"> tarihli ve 27299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İlişin Tebliğ (Tebliğ No: 2009/24) ile başlatılan NGGS, 23/5/2010 tarihli ve 27589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2010/14) ile tamamlanmıştır. Bu kapsamda, mevcut önlem 8715.00.10.00.00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kayıtlı “bebek arabaları” için 12 ABD Doları/Adet, 8715.00.90.00.00 </w:t>
            </w:r>
            <w:proofErr w:type="spellStart"/>
            <w:r>
              <w:rPr>
                <w:rFonts w:ascii="Times New Roman" w:hAnsi="Times New Roman"/>
                <w:color w:val="auto"/>
                <w:sz w:val="18"/>
                <w:szCs w:val="18"/>
                <w:lang w:eastAsia="tr-TR"/>
              </w:rPr>
              <w:t>GTİP’i</w:t>
            </w:r>
            <w:proofErr w:type="spellEnd"/>
            <w:r>
              <w:rPr>
                <w:rFonts w:ascii="Times New Roman" w:hAnsi="Times New Roman"/>
                <w:color w:val="auto"/>
                <w:sz w:val="18"/>
                <w:szCs w:val="18"/>
                <w:lang w:eastAsia="tr-TR"/>
              </w:rPr>
              <w:t xml:space="preserve"> altında sınıflandırılan “yalnızca bebek arabalarının şasileri” için ise “8 ABD Doları/Adet” olarak değiştirilerek 5 yıl süre ile uzatılmıştır.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Gerekçe</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5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19/7/2014</w:t>
            </w:r>
            <w:proofErr w:type="gramEnd"/>
            <w:r>
              <w:rPr>
                <w:rFonts w:ascii="Times New Roman" w:hAnsi="Times New Roman"/>
                <w:color w:val="auto"/>
                <w:sz w:val="18"/>
                <w:szCs w:val="18"/>
                <w:lang w:eastAsia="tr-TR"/>
              </w:rPr>
              <w:t xml:space="preserve"> tarihli ve 29065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2014/21) ile mevcut önlemlerin yürürlükte kalma sürelerinin sona ereceği ve bahse konu ürünün yerli üreticilerinin mevzuatta öngörülen sürelerde yeterli delillerle desteklenmiş bir başvuru ile bir NGGS açılması talebinde bulunabilecekleri ilan edilmiştir.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Yapılan başvurunun incelenmesi neticesinde, ÇHC menşeli önleme konu ürün için uygulanan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önlemin yürürlükten kalkması halinde dampingin ve zararın devam etmesi veya yeniden meydana gelmesinin muhtemel olduğuna ilişkin olarak bir NGGS açılması için yeterli delillerin bulunduğu anlaşılmıştır.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 ve işlemler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6 –</w:t>
            </w:r>
            <w:r>
              <w:rPr>
                <w:rFonts w:ascii="Times New Roman" w:hAnsi="Times New Roman"/>
                <w:color w:val="auto"/>
                <w:sz w:val="18"/>
                <w:szCs w:val="18"/>
                <w:lang w:eastAsia="tr-TR"/>
              </w:rPr>
              <w:t xml:space="preserve"> (1) NGGS açılabilmesi için yeterli bilgi, belge ve delillerin bulunduğu anlaşıldığından, İthalatta Haksız Rekabeti Değerlendirme Kurulu tarafından ÇHC menşeli söz konusu ürünler için Yönetmeliğin 35 inci maddesi çerçevesinde bir NGGS açılmasına karar verilmiştir.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Başvuruya konu mevcut önlem, Yönetmeliğin 35 inci maddesi gereğince, soruşturma sonuçlanıncaya kadar yürürlükte kalmaya devam edecektir.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 Ekonomi Bakanlığı İthalat Genel Müdürlüğü (Genel Müdürlük) tarafından yürütülecektir.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Piyasa ekonomisi değerlendirmesi</w:t>
            </w:r>
          </w:p>
          <w:p w:rsidR="00AE2275" w:rsidRDefault="00AE2275">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lastRenderedPageBreak/>
              <w:t>MADDE 7 –</w:t>
            </w:r>
            <w:r>
              <w:rPr>
                <w:rFonts w:ascii="Times New Roman" w:hAnsi="Times New Roman"/>
                <w:color w:val="auto"/>
                <w:sz w:val="18"/>
                <w:szCs w:val="18"/>
                <w:lang w:eastAsia="tr-TR"/>
              </w:rPr>
              <w:t xml:space="preserve"> (1) Genel Müdürlük tarafından Yönetmeliğin 40 </w:t>
            </w:r>
            <w:proofErr w:type="spellStart"/>
            <w:r>
              <w:rPr>
                <w:rFonts w:ascii="Times New Roman" w:hAnsi="Times New Roman"/>
                <w:color w:val="auto"/>
                <w:sz w:val="18"/>
                <w:szCs w:val="18"/>
                <w:lang w:eastAsia="tr-TR"/>
              </w:rPr>
              <w:t>ıncı</w:t>
            </w:r>
            <w:proofErr w:type="spellEnd"/>
            <w:r>
              <w:rPr>
                <w:rFonts w:ascii="Times New Roman" w:hAnsi="Times New Roman"/>
                <w:color w:val="auto"/>
                <w:sz w:val="18"/>
                <w:szCs w:val="18"/>
                <w:lang w:eastAsia="tr-TR"/>
              </w:rPr>
              <w:t xml:space="preserve"> ve 41 inci maddelerinde öngörülen hükümler saklı kalmak üzere, soruşturma kapsamında normal değer tespitine karar verilmesi halinde; </w:t>
            </w:r>
            <w:proofErr w:type="spellStart"/>
            <w:r>
              <w:rPr>
                <w:rFonts w:ascii="Times New Roman" w:hAnsi="Times New Roman"/>
                <w:color w:val="auto"/>
                <w:sz w:val="18"/>
                <w:szCs w:val="18"/>
                <w:lang w:eastAsia="tr-TR"/>
              </w:rPr>
              <w:t>ÇHC’de</w:t>
            </w:r>
            <w:proofErr w:type="spellEnd"/>
            <w:r>
              <w:rPr>
                <w:rFonts w:ascii="Times New Roman" w:hAnsi="Times New Roman"/>
                <w:color w:val="auto"/>
                <w:sz w:val="18"/>
                <w:szCs w:val="18"/>
                <w:lang w:eastAsia="tr-TR"/>
              </w:rPr>
              <w:t xml:space="preserve"> soruşturmaya tabi üretici veya üreticilerin soruşturma konusu ürünün üretiminde ve satışında Yönetmeliğin Ek 1 inci maddesindeki ölçütler çerçevesinde piyasa ekonomisi koşullarının geçerli olduğunu 8 inci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 uygulanır. </w:t>
            </w:r>
            <w:proofErr w:type="gramEnd"/>
            <w:r>
              <w:rPr>
                <w:rFonts w:ascii="Times New Roman" w:hAnsi="Times New Roman"/>
                <w:color w:val="auto"/>
                <w:sz w:val="18"/>
                <w:szCs w:val="18"/>
                <w:lang w:eastAsia="tr-TR"/>
              </w:rPr>
              <w:t xml:space="preserve">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hükümlerinin tatbiki halinde adı geçen ülkeler için piyasa ekonomisi uygulayan emsal ülke olarak Türkiye’nin seçilmesi öngörülmektedir.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 formları ve bilgilerin toplanması</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8 –</w:t>
            </w:r>
            <w:r>
              <w:rPr>
                <w:rFonts w:ascii="Times New Roman" w:hAnsi="Times New Roman"/>
                <w:color w:val="auto"/>
                <w:sz w:val="18"/>
                <w:szCs w:val="18"/>
                <w:lang w:eastAsia="tr-TR"/>
              </w:rPr>
              <w:t xml:space="preserve"> (1) Soruşturma açılmasını müteakip, başvuruda belirtilen ve Bakanlıkça tespit edilen soruşturmaya konu ürünün bilinen ithalatçılarına, soruşturma konusu ülkelerde yerleşik bilinen üretici/ihracatçılarına ve soruşturmaya konu ülke Büyükelçiliğine soruşturmanın açılışına ilişkin bildirimde bulunulacaktır.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Bildirimde, soruşturma açılış Tebliğine, başvurunun gizli olmayan özetine ve soru formlarına nasıl erişileceği hususunda bilgi verilecektir.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Bakanlıkça tespit edilememesi nedeniyle bildirim gönderilemeyen veya kendilerine bildirim ulaşmayan diğer ilgili tarafların soru formuna Ekonomi Bakanlığı internet sayfasındaki ilgili bölümden erişmeleri mümkün bulunmaktadır. </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Soruşturmaya ilişkin yazılı ve sözlü iletişimler Türkçe yapılacaktır. İlgili tarafların soru formuna ilişkin yanıtlarını ve bu yanıtlar dışında kalan tüm bilgi, belge, görüş ve taleplerini yazılı olarak Türkçe sunmaları gerekmektedir.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İlgili taraflar, soru formunda istenilen bilgiler haricinde, soruşturmayla ilgili olduğu düşünülen diğer bilgi, belge ve görüşlerini, destekleyici deliller ile birlikte Genel Müdürlüğe yazılı olarak 9 uncu maddenin ikinci fıkrasında belirtilen süre içerisinde sunabilirler.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(6) Soruşturmanın sonucundan etkilenebileceklerini iddia eden; ancak bu maddenin birinci ve üçüncü fıkraları kapsamına girmeyen diğer ilgili taraflar (ürünü girdi olarak kullanan işletmeler, meslek kuruluşları, tüketici dernekleri, üretim dalındaki işçi veya işveren sendikaları gibi) görüşlerini Genel Müdürlüğe yazılı olarak 8 inci maddenin üçüncü fıkrasında belirtilen süre içerisinde sunabilirler.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belirtilmelidir.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(8) Soruşturma süresince Yönetmeliğin 22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maddesinin ikinci fıkrası çerçevesinde gizlilik kaydıyla verilen her tür bilgi, belge ve görüşün gizli olmayan bir özeti sunulmalıdır. Gizli olmayan özet, esas bilginin makul ölçüde anlaşılmasına olanak sağlayacak ayrıntıda olmalıdır. İlgili taraflar, istisnai hallerde bu bilgilerin özetlenemeyecek nitelikte olduklarını belirtebilirler. Bu gibi istisnai durumlarda, bilgilerin özetlenemeyecek nitelikte olmasının nedenlerinin belirtilmesi gerekir.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Süreler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9 –</w:t>
            </w:r>
            <w:r>
              <w:rPr>
                <w:rFonts w:ascii="Times New Roman" w:hAnsi="Times New Roman"/>
                <w:color w:val="auto"/>
                <w:sz w:val="18"/>
                <w:szCs w:val="18"/>
                <w:lang w:eastAsia="tr-TR"/>
              </w:rPr>
              <w:t xml:space="preserve"> (1) 8 inci maddenin birinci fıkrasında belirtilen bildirimin gönderildiği bütün ilgili taraflar için soru formunu cevaplandırma süresi, soruşturmanın açılışına ilişkin bildirimin gönderildiği tarihten itibaren posta süresi dâhil 37 gündür.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8 inci maddenin üçüncü fıkrasında belirtilen bildirimin gönderilmediği bütün ilgili taraflar, soruşturma ile ilgili görüşlerini ve soru formuna ilişkin cevaplarını bu Tebliğin yayımı tarihinden itibaren başlayacak 37 günlük süre içerisinde sunabilirler.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Soruşturmanın sonucundan etkilenebileceklerini iddia eden ancak 8 inci maddenin altıncı fıkrası kapsamına giren diğer ilgili taraflar, soruşturma ile ilgili görüşlerini bu Tebliğin yayımı tarihinden itibaren soruşturmanın akışını etkilemeyecek şekilde soruşturma süreci içerisinde sunabilirler.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İşbirliğine gelinmemesi</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10 –</w:t>
            </w:r>
            <w:r>
              <w:rPr>
                <w:rFonts w:ascii="Times New Roman" w:hAnsi="Times New Roman"/>
                <w:color w:val="auto"/>
                <w:sz w:val="18"/>
                <w:szCs w:val="18"/>
                <w:lang w:eastAsia="tr-TR"/>
              </w:rPr>
              <w:t xml:space="preserve"> (1) Yönetmeliğin 26 </w:t>
            </w:r>
            <w:proofErr w:type="spellStart"/>
            <w:r>
              <w:rPr>
                <w:rFonts w:ascii="Times New Roman" w:hAnsi="Times New Roman"/>
                <w:color w:val="auto"/>
                <w:sz w:val="18"/>
                <w:szCs w:val="18"/>
                <w:lang w:eastAsia="tr-TR"/>
              </w:rPr>
              <w:t>ncı</w:t>
            </w:r>
            <w:proofErr w:type="spellEnd"/>
            <w:r>
              <w:rPr>
                <w:rFonts w:ascii="Times New Roman" w:hAnsi="Times New Roman"/>
                <w:color w:val="auto"/>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İlgili tarafların işbirliğine gelmemesi veya kısmen işbirliğine gelmesi halinde bahse konu taraf için soruşturmanın sonucu işbirliğine gelinmesine nazaran daha az avantajlı olabilir.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Yetkili merci ve adresi</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xml:space="preserve"> (1) Soruşturmayla ilgili bilgi ve belgeler ile görüşlerin aşağıda belirtilen yetkili mercie iletilmesi gerekmektedir.</w:t>
            </w:r>
          </w:p>
          <w:p w:rsidR="00AE2275" w:rsidRDefault="00AE2275">
            <w:pPr>
              <w:spacing w:before="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T.C. Ekonomi Bakanlığı</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Genel Müdürlüğü</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lastRenderedPageBreak/>
              <w:t>Damping ve Sübvansiyon Araştırma Dairesi</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İnönü Bulvarı No: 36 </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Emek/ANKARA </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Faks: +90-312-204 8633</w:t>
            </w:r>
          </w:p>
          <w:p w:rsidR="00AE2275" w:rsidRDefault="00AE2275">
            <w:pPr>
              <w:spacing w:after="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E-posta: </w:t>
            </w:r>
            <w:hyperlink r:id="rId4" w:history="1">
              <w:r>
                <w:rPr>
                  <w:rStyle w:val="Kpr"/>
                  <w:rFonts w:ascii="Times New Roman" w:hAnsi="Times New Roman"/>
                  <w:sz w:val="18"/>
                  <w:szCs w:val="18"/>
                  <w:lang w:eastAsia="tr-TR"/>
                </w:rPr>
                <w:t>ngs166@ekonomi.gov.tr</w:t>
              </w:r>
            </w:hyperlink>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Soruşturmanın başlangıç tarihi</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xml:space="preserve"> (1) Soruşturma, bu Tebliğin yayımı tarihinde başlamış kabul edilir.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Yürürlük</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13 –</w:t>
            </w:r>
            <w:r>
              <w:rPr>
                <w:rFonts w:ascii="Times New Roman" w:hAnsi="Times New Roman"/>
                <w:color w:val="auto"/>
                <w:sz w:val="18"/>
                <w:szCs w:val="18"/>
                <w:lang w:eastAsia="tr-TR"/>
              </w:rPr>
              <w:t xml:space="preserve"> (1) Bu Tebliğ yayımı tarihinde yürürlüğe girer.</w:t>
            </w:r>
          </w:p>
          <w:p w:rsidR="00AE2275" w:rsidRDefault="00AE2275">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AE2275" w:rsidRDefault="00AE2275">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14 –</w:t>
            </w:r>
            <w:r>
              <w:rPr>
                <w:rFonts w:ascii="Times New Roman" w:hAnsi="Times New Roman"/>
                <w:color w:val="auto"/>
                <w:sz w:val="18"/>
                <w:szCs w:val="18"/>
                <w:lang w:eastAsia="tr-TR"/>
              </w:rPr>
              <w:t xml:space="preserve"> (1) Bu Tebliğ hükümlerini Ekonomi Bakanı yürütür.</w:t>
            </w:r>
          </w:p>
        </w:tc>
      </w:tr>
    </w:tbl>
    <w:p w:rsidR="00BC0BEF" w:rsidRDefault="00BC0BEF">
      <w:bookmarkStart w:id="0" w:name="_GoBack"/>
      <w:bookmarkEnd w:id="0"/>
    </w:p>
    <w:sectPr w:rsidR="00BC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75"/>
    <w:rsid w:val="00AE2275"/>
    <w:rsid w:val="00BC0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E6A3-50BB-4854-AB23-89FD1BD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75"/>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2275"/>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66@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1478</Words>
  <Characters>8427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2015-05-21T07:17:00Z</dcterms:created>
  <dcterms:modified xsi:type="dcterms:W3CDTF">2015-05-21T07:24:00Z</dcterms:modified>
</cp:coreProperties>
</file>